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17E" w:rsidRPr="00B50CF7" w:rsidRDefault="00B8017E" w:rsidP="00B50CF7">
      <w:pPr>
        <w:ind w:left="-720" w:right="-720"/>
        <w:jc w:val="center"/>
        <w:rPr>
          <w:b/>
          <w:bCs/>
          <w:sz w:val="28"/>
          <w:szCs w:val="28"/>
          <w:u w:val="single"/>
        </w:rPr>
      </w:pPr>
      <w:r>
        <w:rPr>
          <w:b/>
          <w:bCs/>
          <w:sz w:val="28"/>
          <w:szCs w:val="28"/>
          <w:u w:val="single"/>
        </w:rPr>
        <w:t>IT’S TIME TO BUILD CAPACITY TO MEET MOUNTING HEALTH NEEDS</w:t>
      </w:r>
    </w:p>
    <w:p w:rsidR="00B8017E" w:rsidRDefault="00B8017E" w:rsidP="00B50CF7">
      <w:pPr>
        <w:ind w:left="-720" w:right="-720"/>
      </w:pPr>
    </w:p>
    <w:p w:rsidR="00B8017E" w:rsidRDefault="00B8017E" w:rsidP="00B50CF7">
      <w:pPr>
        <w:ind w:left="-720" w:right="-720"/>
        <w:rPr>
          <w:sz w:val="22"/>
          <w:szCs w:val="22"/>
        </w:rPr>
      </w:pPr>
    </w:p>
    <w:p w:rsidR="00B8017E" w:rsidRPr="00B50CF7" w:rsidRDefault="00B8017E" w:rsidP="00B50CF7">
      <w:pPr>
        <w:ind w:left="-720" w:right="-720"/>
        <w:rPr>
          <w:sz w:val="22"/>
          <w:szCs w:val="22"/>
        </w:rPr>
      </w:pPr>
      <w:r>
        <w:rPr>
          <w:sz w:val="22"/>
          <w:szCs w:val="22"/>
        </w:rPr>
        <w:t>March 17, 2010</w:t>
      </w:r>
    </w:p>
    <w:p w:rsidR="00B8017E" w:rsidRPr="00632D7C" w:rsidRDefault="00B8017E" w:rsidP="00B50CF7">
      <w:pPr>
        <w:ind w:left="-720" w:right="-720"/>
        <w:rPr>
          <w:sz w:val="22"/>
          <w:szCs w:val="22"/>
        </w:rPr>
      </w:pPr>
    </w:p>
    <w:p w:rsidR="00B8017E" w:rsidRPr="00490A97" w:rsidRDefault="00B8017E" w:rsidP="00C01BEA">
      <w:pPr>
        <w:ind w:left="-720" w:right="-720"/>
        <w:rPr>
          <w:sz w:val="22"/>
          <w:szCs w:val="22"/>
        </w:rPr>
      </w:pPr>
      <w:r w:rsidRPr="00490A97">
        <w:rPr>
          <w:sz w:val="22"/>
          <w:szCs w:val="22"/>
        </w:rPr>
        <w:t xml:space="preserve">Dear Member of Congress:  </w:t>
      </w:r>
    </w:p>
    <w:p w:rsidR="00B8017E" w:rsidRPr="00490A97" w:rsidRDefault="00B8017E" w:rsidP="00C01BEA">
      <w:pPr>
        <w:ind w:left="-720" w:right="-720"/>
        <w:rPr>
          <w:sz w:val="22"/>
          <w:szCs w:val="22"/>
        </w:rPr>
      </w:pPr>
    </w:p>
    <w:p w:rsidR="00B8017E" w:rsidRPr="00490A97" w:rsidRDefault="00B8017E" w:rsidP="002A0253">
      <w:pPr>
        <w:ind w:left="-720" w:right="-720"/>
        <w:rPr>
          <w:sz w:val="22"/>
          <w:szCs w:val="22"/>
        </w:rPr>
      </w:pPr>
      <w:r w:rsidRPr="00490A97">
        <w:rPr>
          <w:sz w:val="22"/>
          <w:szCs w:val="22"/>
        </w:rPr>
        <w:t>Congress has made historic strides toward comprehensive health system change—which begins, not ends, with health reform legislation. The U.S. Public Health Service and its myriad programs are essential for improving health and health care through greater access, higher quality, lower costs, improved safety, faster cures, and ultimately, healthier people. Recognizing this critical responsibility, Congress and the Administration have made public health a priority, working to strengthen segments of the public health infrastructure through modest increases in health agencies’ annual budgets and, most notably, the American Recovery a</w:t>
      </w:r>
      <w:r>
        <w:rPr>
          <w:sz w:val="22"/>
          <w:szCs w:val="22"/>
        </w:rPr>
        <w:t xml:space="preserve">nd Reinvestment Act (ARRA). The </w:t>
      </w:r>
      <w:r w:rsidRPr="00490A97">
        <w:rPr>
          <w:sz w:val="22"/>
          <w:szCs w:val="22"/>
        </w:rPr>
        <w:t xml:space="preserve">undersigned organizations deeply appreciate your efforts in this regard. </w:t>
      </w:r>
    </w:p>
    <w:p w:rsidR="00B8017E" w:rsidRPr="00490A97" w:rsidRDefault="00B8017E" w:rsidP="002A0253">
      <w:pPr>
        <w:ind w:left="-720" w:right="-720"/>
        <w:rPr>
          <w:sz w:val="22"/>
          <w:szCs w:val="22"/>
        </w:rPr>
      </w:pPr>
    </w:p>
    <w:p w:rsidR="00B8017E" w:rsidRPr="00490A97" w:rsidRDefault="00B8017E" w:rsidP="007A1533">
      <w:pPr>
        <w:ind w:left="-720" w:right="-720"/>
        <w:rPr>
          <w:sz w:val="22"/>
          <w:szCs w:val="22"/>
        </w:rPr>
      </w:pPr>
      <w:r w:rsidRPr="00490A97">
        <w:rPr>
          <w:sz w:val="22"/>
          <w:szCs w:val="22"/>
        </w:rPr>
        <w:t xml:space="preserve">Nevertheless, the public health system requires additional support after years of underinvestment. We are concerned that our already fragile public health infrastructure lacks the capacity to support mounting health needs under the weight of an ongoing recession, an aging population, a health workforce shortage, and persisting declines in health status. </w:t>
      </w:r>
    </w:p>
    <w:p w:rsidR="00B8017E" w:rsidRPr="00490A97" w:rsidRDefault="00B8017E" w:rsidP="00B50CF7">
      <w:pPr>
        <w:ind w:left="-720" w:right="-720"/>
        <w:rPr>
          <w:sz w:val="22"/>
          <w:szCs w:val="22"/>
        </w:rPr>
      </w:pPr>
    </w:p>
    <w:p w:rsidR="00B8017E" w:rsidRPr="00490A97" w:rsidRDefault="00B8017E" w:rsidP="00B50CF7">
      <w:pPr>
        <w:ind w:left="-720" w:right="-720"/>
        <w:rPr>
          <w:sz w:val="22"/>
          <w:szCs w:val="22"/>
        </w:rPr>
      </w:pPr>
      <w:r w:rsidRPr="00490A97">
        <w:rPr>
          <w:sz w:val="22"/>
          <w:szCs w:val="22"/>
        </w:rPr>
        <w:t>The FY 2011 budget provides an opportunity to increase momentum for health reform by building on previous investments in the U.S. Public Health Service and making capacity created by the American Recovery and Reinvestment Act permanent. With sustained and stable investment, the public health continuum will keep America healthy and “bend the cost curve” by preventing costly chronic diseases, stemming the cause of disability, including behavioral and developmental disorders,</w:t>
      </w:r>
      <w:r w:rsidRPr="00490A97">
        <w:rPr>
          <w:color w:val="FF0000"/>
          <w:sz w:val="22"/>
          <w:szCs w:val="22"/>
        </w:rPr>
        <w:t xml:space="preserve"> </w:t>
      </w:r>
      <w:r w:rsidRPr="00490A97">
        <w:rPr>
          <w:sz w:val="22"/>
          <w:szCs w:val="22"/>
        </w:rPr>
        <w:t xml:space="preserve">identifying the most effective treatments, discovering new therapies and cures, developing a robust health workforce, and protecting our food and drug supply.  </w:t>
      </w:r>
    </w:p>
    <w:p w:rsidR="00B8017E" w:rsidRPr="00490A97" w:rsidRDefault="00B8017E" w:rsidP="00B50CF7">
      <w:pPr>
        <w:ind w:left="-720" w:right="-720"/>
        <w:rPr>
          <w:sz w:val="22"/>
          <w:szCs w:val="22"/>
        </w:rPr>
      </w:pPr>
    </w:p>
    <w:p w:rsidR="00B8017E" w:rsidRPr="00490A97" w:rsidRDefault="00B8017E" w:rsidP="00B0161B">
      <w:pPr>
        <w:ind w:left="-720" w:right="-720"/>
        <w:rPr>
          <w:sz w:val="22"/>
          <w:szCs w:val="22"/>
        </w:rPr>
      </w:pPr>
      <w:r w:rsidRPr="00490A97">
        <w:rPr>
          <w:color w:val="000000"/>
          <w:sz w:val="22"/>
          <w:szCs w:val="22"/>
        </w:rPr>
        <w:t xml:space="preserve">The undersigned organizations believe that discretionary public health programs require $67.1 billion in FY 2011 to support our nation’s mounting health needs (calculation sheet attached).  Specifically, this $9.3 billion increase over FY 2010 levels would bolster:  </w:t>
      </w:r>
    </w:p>
    <w:p w:rsidR="00B8017E" w:rsidRPr="00490A97" w:rsidRDefault="00B8017E" w:rsidP="00B50CF7">
      <w:pPr>
        <w:ind w:left="-720" w:right="-720"/>
        <w:rPr>
          <w:sz w:val="22"/>
          <w:szCs w:val="22"/>
        </w:rPr>
      </w:pPr>
    </w:p>
    <w:p w:rsidR="00B8017E" w:rsidRPr="00490A97" w:rsidRDefault="00B8017E" w:rsidP="00256142">
      <w:pPr>
        <w:pStyle w:val="ListParagraph"/>
        <w:numPr>
          <w:ilvl w:val="0"/>
          <w:numId w:val="3"/>
        </w:numPr>
        <w:ind w:left="0"/>
        <w:rPr>
          <w:sz w:val="22"/>
          <w:szCs w:val="22"/>
        </w:rPr>
      </w:pPr>
      <w:r w:rsidRPr="00490A97">
        <w:rPr>
          <w:b/>
          <w:bCs/>
          <w:sz w:val="22"/>
          <w:szCs w:val="22"/>
        </w:rPr>
        <w:t>Biomedical and Behavioral Research:</w:t>
      </w:r>
      <w:r w:rsidRPr="00490A97">
        <w:rPr>
          <w:sz w:val="22"/>
          <w:szCs w:val="22"/>
        </w:rPr>
        <w:t xml:space="preserve"> Building on the momentum emerging from strategic investments in scientific discovery, which will lead to new early screenings and treatments for health challenges. Moreover, sustained long-term investment in research is contributing to economic revitalization in communities nationwide and vital to the nation’s long-term competitiveness. </w:t>
      </w:r>
    </w:p>
    <w:p w:rsidR="00B8017E" w:rsidRPr="00490A97" w:rsidRDefault="00B8017E" w:rsidP="00B50CF7">
      <w:pPr>
        <w:numPr>
          <w:ilvl w:val="0"/>
          <w:numId w:val="3"/>
        </w:numPr>
        <w:tabs>
          <w:tab w:val="clear" w:pos="0"/>
        </w:tabs>
        <w:ind w:right="-720"/>
        <w:rPr>
          <w:sz w:val="22"/>
          <w:szCs w:val="22"/>
        </w:rPr>
      </w:pPr>
      <w:r w:rsidRPr="00490A97">
        <w:rPr>
          <w:b/>
          <w:bCs/>
          <w:sz w:val="22"/>
          <w:szCs w:val="22"/>
        </w:rPr>
        <w:t>Disease Prevention and Health Promotion</w:t>
      </w:r>
      <w:r w:rsidRPr="00490A97">
        <w:rPr>
          <w:sz w:val="22"/>
          <w:szCs w:val="22"/>
        </w:rPr>
        <w:t>:  Improving state and community-based prevention and early intervention activities that address costly chronic diseases, infectious diseases, including those that are becoming increasingly drug-resistant, strengthening public health capacity and ensuring those with disabilities reach their highest potential in function and health.</w:t>
      </w:r>
    </w:p>
    <w:p w:rsidR="00B8017E" w:rsidRPr="00490A97" w:rsidRDefault="00B8017E" w:rsidP="00B50CF7">
      <w:pPr>
        <w:numPr>
          <w:ilvl w:val="0"/>
          <w:numId w:val="3"/>
        </w:numPr>
        <w:tabs>
          <w:tab w:val="clear" w:pos="0"/>
        </w:tabs>
        <w:ind w:right="-720"/>
        <w:rPr>
          <w:sz w:val="22"/>
          <w:szCs w:val="22"/>
        </w:rPr>
      </w:pPr>
      <w:r w:rsidRPr="00490A97">
        <w:rPr>
          <w:b/>
          <w:bCs/>
          <w:sz w:val="22"/>
          <w:szCs w:val="22"/>
        </w:rPr>
        <w:t xml:space="preserve">Access to Safety Net Health Care Services:  </w:t>
      </w:r>
      <w:r w:rsidRPr="00490A97">
        <w:rPr>
          <w:sz w:val="22"/>
          <w:szCs w:val="22"/>
        </w:rPr>
        <w:t xml:space="preserve">Assuring access to basic and targeted health care services for the rapidly growing numbers of Americans who lack health insurance as recession-related unemployment increases. </w:t>
      </w:r>
    </w:p>
    <w:p w:rsidR="00B8017E" w:rsidRPr="00490A97" w:rsidRDefault="00B8017E" w:rsidP="00B50CF7">
      <w:pPr>
        <w:numPr>
          <w:ilvl w:val="0"/>
          <w:numId w:val="3"/>
        </w:numPr>
        <w:tabs>
          <w:tab w:val="clear" w:pos="0"/>
        </w:tabs>
        <w:ind w:right="-720"/>
        <w:rPr>
          <w:sz w:val="22"/>
          <w:szCs w:val="22"/>
        </w:rPr>
      </w:pPr>
      <w:r w:rsidRPr="00490A97">
        <w:rPr>
          <w:b/>
          <w:bCs/>
          <w:sz w:val="22"/>
          <w:szCs w:val="22"/>
        </w:rPr>
        <w:t>Health Professions Education</w:t>
      </w:r>
      <w:r w:rsidRPr="00490A97">
        <w:rPr>
          <w:sz w:val="22"/>
          <w:szCs w:val="22"/>
        </w:rPr>
        <w:t>:  Assuring that there is a well-trained, diverse health and public health workforce to serve as the foundation for the nation’s health care system</w:t>
      </w:r>
    </w:p>
    <w:p w:rsidR="00B8017E" w:rsidRPr="00490A97" w:rsidRDefault="00B8017E" w:rsidP="00B50CF7">
      <w:pPr>
        <w:numPr>
          <w:ilvl w:val="0"/>
          <w:numId w:val="3"/>
        </w:numPr>
        <w:tabs>
          <w:tab w:val="clear" w:pos="0"/>
        </w:tabs>
        <w:ind w:right="-720"/>
        <w:rPr>
          <w:sz w:val="22"/>
          <w:szCs w:val="22"/>
        </w:rPr>
      </w:pPr>
      <w:r w:rsidRPr="00490A97">
        <w:rPr>
          <w:b/>
          <w:bCs/>
          <w:sz w:val="22"/>
          <w:szCs w:val="22"/>
        </w:rPr>
        <w:t>Mental Health and Substance Abuse</w:t>
      </w:r>
      <w:r w:rsidRPr="00490A97">
        <w:rPr>
          <w:sz w:val="22"/>
          <w:szCs w:val="22"/>
        </w:rPr>
        <w:t>:  Assuring access to needed mental health and substance abuse services for hundreds of thousands who must wait months for care, including Veterans returning from Iraq and Afghanistan; reducing the 15-20 year lag from bench to bedside of promising new treatments.</w:t>
      </w:r>
    </w:p>
    <w:p w:rsidR="00B8017E" w:rsidRPr="00490A97" w:rsidRDefault="00B8017E" w:rsidP="00B50CF7">
      <w:pPr>
        <w:numPr>
          <w:ilvl w:val="0"/>
          <w:numId w:val="3"/>
        </w:numPr>
        <w:tabs>
          <w:tab w:val="clear" w:pos="0"/>
        </w:tabs>
        <w:ind w:right="-720"/>
        <w:rPr>
          <w:sz w:val="22"/>
          <w:szCs w:val="22"/>
        </w:rPr>
      </w:pPr>
      <w:r w:rsidRPr="00490A97">
        <w:rPr>
          <w:b/>
          <w:bCs/>
          <w:sz w:val="22"/>
          <w:szCs w:val="22"/>
        </w:rPr>
        <w:t>Health Services Research:</w:t>
      </w:r>
      <w:r w:rsidRPr="00490A97">
        <w:rPr>
          <w:sz w:val="22"/>
          <w:szCs w:val="22"/>
        </w:rPr>
        <w:t xml:space="preserve">  Building the evidence needed to ensure patients get the right care at the right time, every time; providing decision makers with information that will help control unsustainable costs.</w:t>
      </w:r>
    </w:p>
    <w:p w:rsidR="00B8017E" w:rsidRPr="00490A97" w:rsidRDefault="00B8017E" w:rsidP="00B50CF7">
      <w:pPr>
        <w:numPr>
          <w:ilvl w:val="0"/>
          <w:numId w:val="3"/>
        </w:numPr>
        <w:tabs>
          <w:tab w:val="clear" w:pos="0"/>
        </w:tabs>
        <w:ind w:right="-720"/>
        <w:rPr>
          <w:sz w:val="22"/>
          <w:szCs w:val="22"/>
        </w:rPr>
      </w:pPr>
      <w:r w:rsidRPr="00490A97">
        <w:rPr>
          <w:b/>
          <w:bCs/>
          <w:sz w:val="22"/>
          <w:szCs w:val="22"/>
        </w:rPr>
        <w:t xml:space="preserve">Health care for American Indians and Alaska Natives: </w:t>
      </w:r>
      <w:r w:rsidRPr="00490A97">
        <w:rPr>
          <w:sz w:val="22"/>
          <w:szCs w:val="22"/>
        </w:rPr>
        <w:t xml:space="preserve"> Reversing current health disparities for this population that now suffers a life expectancy that is four years lower than the general population. </w:t>
      </w:r>
    </w:p>
    <w:p w:rsidR="00B8017E" w:rsidRPr="00490A97" w:rsidRDefault="00B8017E" w:rsidP="00B50CF7">
      <w:pPr>
        <w:numPr>
          <w:ilvl w:val="0"/>
          <w:numId w:val="3"/>
        </w:numPr>
        <w:tabs>
          <w:tab w:val="clear" w:pos="0"/>
        </w:tabs>
        <w:ind w:right="-720"/>
        <w:rPr>
          <w:sz w:val="22"/>
          <w:szCs w:val="22"/>
        </w:rPr>
      </w:pPr>
      <w:r w:rsidRPr="00490A97">
        <w:rPr>
          <w:b/>
          <w:bCs/>
          <w:sz w:val="22"/>
          <w:szCs w:val="22"/>
        </w:rPr>
        <w:t>Food and Drug Safety:</w:t>
      </w:r>
      <w:r w:rsidRPr="00490A97">
        <w:rPr>
          <w:sz w:val="22"/>
          <w:szCs w:val="22"/>
        </w:rPr>
        <w:t xml:space="preserve">  Assuring the nation has a safe food supply and a safe and effective supply of drugs and medical devices.  </w:t>
      </w:r>
    </w:p>
    <w:p w:rsidR="00B8017E" w:rsidRPr="00490A97" w:rsidRDefault="00B8017E" w:rsidP="00A90E41">
      <w:pPr>
        <w:ind w:right="-720"/>
        <w:rPr>
          <w:sz w:val="22"/>
          <w:szCs w:val="22"/>
        </w:rPr>
      </w:pPr>
    </w:p>
    <w:p w:rsidR="00B8017E" w:rsidRPr="00490A97" w:rsidRDefault="00B8017E" w:rsidP="00A90E41">
      <w:pPr>
        <w:ind w:left="-720" w:right="-720"/>
        <w:rPr>
          <w:sz w:val="22"/>
          <w:szCs w:val="22"/>
        </w:rPr>
      </w:pPr>
      <w:r w:rsidRPr="00490A97">
        <w:rPr>
          <w:sz w:val="22"/>
          <w:szCs w:val="22"/>
        </w:rPr>
        <w:t xml:space="preserve">Our recommendation does not include, but rather is over and above, emergency funding requests.    </w:t>
      </w:r>
    </w:p>
    <w:p w:rsidR="00B8017E" w:rsidRPr="00490A97" w:rsidRDefault="00B8017E" w:rsidP="00B50CF7">
      <w:pPr>
        <w:ind w:left="-720" w:right="-720"/>
        <w:rPr>
          <w:sz w:val="22"/>
          <w:szCs w:val="22"/>
        </w:rPr>
      </w:pPr>
    </w:p>
    <w:p w:rsidR="00B8017E" w:rsidRPr="00490A97" w:rsidRDefault="00B8017E" w:rsidP="00D054B6">
      <w:pPr>
        <w:ind w:left="-720" w:right="-720"/>
        <w:rPr>
          <w:sz w:val="22"/>
          <w:szCs w:val="22"/>
        </w:rPr>
        <w:sectPr w:rsidR="00B8017E" w:rsidRPr="00490A97" w:rsidSect="00D60EDA">
          <w:footerReference w:type="default" r:id="rId7"/>
          <w:type w:val="continuous"/>
          <w:pgSz w:w="12240" w:h="15840"/>
          <w:pgMar w:top="1440" w:right="1440" w:bottom="1440" w:left="1440" w:header="720" w:footer="720" w:gutter="0"/>
          <w:cols w:space="720" w:equalWidth="0">
            <w:col w:w="9000"/>
          </w:cols>
          <w:docGrid w:linePitch="360"/>
        </w:sectPr>
      </w:pPr>
      <w:r w:rsidRPr="00490A97">
        <w:rPr>
          <w:sz w:val="22"/>
          <w:szCs w:val="22"/>
        </w:rPr>
        <w:t>We thank you for your ongoing support of the public health continuum, and look forward to working with you. If you have questions, please contact Emily J. Holubowich, Executive Director of the Coalition for Health Funding</w:t>
      </w:r>
      <w:r>
        <w:rPr>
          <w:sz w:val="22"/>
          <w:szCs w:val="22"/>
        </w:rPr>
        <w:t>,</w:t>
      </w:r>
      <w:r w:rsidRPr="00490A97">
        <w:rPr>
          <w:sz w:val="22"/>
          <w:szCs w:val="22"/>
        </w:rPr>
        <w:t xml:space="preserve"> at  </w:t>
      </w:r>
      <w:hyperlink r:id="rId8" w:history="1">
        <w:r w:rsidRPr="00490A97">
          <w:rPr>
            <w:rStyle w:val="Hyperlink"/>
            <w:sz w:val="22"/>
            <w:szCs w:val="22"/>
          </w:rPr>
          <w:t>eholubowich@dc-crd.com</w:t>
        </w:r>
      </w:hyperlink>
      <w:r w:rsidRPr="00490A97">
        <w:rPr>
          <w:sz w:val="22"/>
          <w:szCs w:val="22"/>
        </w:rPr>
        <w:t xml:space="preserve"> or 202.484.1100.  </w:t>
      </w:r>
    </w:p>
    <w:p w:rsidR="00B8017E" w:rsidRPr="00490A97" w:rsidRDefault="00B8017E" w:rsidP="00B64BB0">
      <w:pPr>
        <w:rPr>
          <w:sz w:val="22"/>
          <w:szCs w:val="22"/>
        </w:rPr>
        <w:sectPr w:rsidR="00B8017E" w:rsidRPr="00490A97" w:rsidSect="006C0E7A">
          <w:type w:val="continuous"/>
          <w:pgSz w:w="12240" w:h="15840"/>
          <w:pgMar w:top="1440" w:right="1800" w:bottom="1440" w:left="1440" w:header="720" w:footer="720" w:gutter="0"/>
          <w:cols w:num="2" w:space="720" w:equalWidth="0">
            <w:col w:w="3960" w:space="720"/>
            <w:col w:w="3960"/>
          </w:cols>
          <w:docGrid w:linePitch="360"/>
        </w:sectPr>
      </w:pPr>
    </w:p>
    <w:p w:rsidR="00B8017E" w:rsidRDefault="00B8017E" w:rsidP="00BE58A9">
      <w:pPr>
        <w:ind w:left="-720"/>
        <w:rPr>
          <w:sz w:val="22"/>
          <w:szCs w:val="22"/>
        </w:rPr>
      </w:pPr>
      <w:r w:rsidRPr="00490A97">
        <w:rPr>
          <w:sz w:val="22"/>
          <w:szCs w:val="22"/>
        </w:rPr>
        <w:t xml:space="preserve">Sincerely,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Joined by,</w:t>
      </w:r>
    </w:p>
    <w:p w:rsidR="00B8017E" w:rsidRDefault="00B8017E" w:rsidP="00BE58A9">
      <w:pPr>
        <w:ind w:left="-720"/>
        <w:rPr>
          <w:sz w:val="22"/>
          <w:szCs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15.65pt;margin-top:8.5pt;width:258.25pt;height:217.35pt;z-index:251658240" stroked="f">
            <v:textbox>
              <w:txbxContent>
                <w:p w:rsidR="00B8017E" w:rsidRDefault="00B8017E" w:rsidP="00F74AB2">
                  <w:pPr>
                    <w:rPr>
                      <w:sz w:val="22"/>
                      <w:szCs w:val="22"/>
                    </w:rPr>
                  </w:pPr>
                  <w:r>
                    <w:rPr>
                      <w:sz w:val="22"/>
                      <w:szCs w:val="22"/>
                    </w:rPr>
                    <w:t>Richard H. Carmona, MD, MPH</w:t>
                  </w:r>
                  <w:r w:rsidRPr="004900A6">
                    <w:rPr>
                      <w:sz w:val="22"/>
                      <w:szCs w:val="22"/>
                    </w:rPr>
                    <w:t xml:space="preserve">, FACS </w:t>
                  </w:r>
                  <w:r w:rsidRPr="004900A6">
                    <w:rPr>
                      <w:sz w:val="22"/>
                      <w:szCs w:val="22"/>
                    </w:rPr>
                    <w:br/>
                    <w:t>17th Surgeon General of the United States</w:t>
                  </w:r>
                </w:p>
                <w:p w:rsidR="00B8017E" w:rsidRDefault="00B8017E" w:rsidP="00F74AB2">
                  <w:pPr>
                    <w:rPr>
                      <w:sz w:val="22"/>
                      <w:szCs w:val="22"/>
                    </w:rPr>
                  </w:pPr>
                </w:p>
                <w:p w:rsidR="00B8017E" w:rsidRDefault="00B8017E" w:rsidP="00F74AB2">
                  <w:pPr>
                    <w:rPr>
                      <w:sz w:val="22"/>
                      <w:szCs w:val="22"/>
                    </w:rPr>
                  </w:pPr>
                  <w:r>
                    <w:rPr>
                      <w:sz w:val="22"/>
                      <w:szCs w:val="22"/>
                    </w:rPr>
                    <w:t>Steven K. Galson, MD, MPH</w:t>
                  </w:r>
                </w:p>
                <w:p w:rsidR="00B8017E" w:rsidRPr="004900A6" w:rsidRDefault="00B8017E" w:rsidP="00F74AB2">
                  <w:pPr>
                    <w:rPr>
                      <w:sz w:val="22"/>
                      <w:szCs w:val="22"/>
                    </w:rPr>
                  </w:pPr>
                  <w:r>
                    <w:rPr>
                      <w:sz w:val="22"/>
                      <w:szCs w:val="22"/>
                    </w:rPr>
                    <w:t>Rear Admiral, USPHS</w:t>
                  </w:r>
                  <w:r w:rsidRPr="004900A6">
                    <w:rPr>
                      <w:sz w:val="22"/>
                      <w:szCs w:val="22"/>
                    </w:rPr>
                    <w:t xml:space="preserve"> (Ret.)</w:t>
                  </w:r>
                </w:p>
                <w:p w:rsidR="00B8017E" w:rsidRDefault="00B8017E" w:rsidP="00F74AB2">
                  <w:pPr>
                    <w:rPr>
                      <w:sz w:val="22"/>
                      <w:szCs w:val="22"/>
                    </w:rPr>
                  </w:pPr>
                  <w:r w:rsidRPr="004900A6">
                    <w:rPr>
                      <w:sz w:val="22"/>
                      <w:szCs w:val="22"/>
                    </w:rPr>
                    <w:t>Acting U.S. Surgeon General 2007-2009</w:t>
                  </w:r>
                </w:p>
                <w:p w:rsidR="00B8017E" w:rsidRDefault="00B8017E" w:rsidP="00F74AB2">
                  <w:pPr>
                    <w:rPr>
                      <w:sz w:val="22"/>
                      <w:szCs w:val="22"/>
                    </w:rPr>
                  </w:pPr>
                </w:p>
                <w:p w:rsidR="00B8017E" w:rsidRDefault="00B8017E" w:rsidP="00F74AB2">
                  <w:pPr>
                    <w:rPr>
                      <w:sz w:val="22"/>
                      <w:szCs w:val="22"/>
                    </w:rPr>
                  </w:pPr>
                  <w:r>
                    <w:rPr>
                      <w:sz w:val="22"/>
                      <w:szCs w:val="22"/>
                    </w:rPr>
                    <w:t>C. Everett Koop, MD, ScD</w:t>
                  </w:r>
                </w:p>
                <w:p w:rsidR="00B8017E" w:rsidRPr="003E6AE6" w:rsidRDefault="00B8017E" w:rsidP="00F74AB2">
                  <w:pPr>
                    <w:rPr>
                      <w:sz w:val="22"/>
                      <w:szCs w:val="22"/>
                    </w:rPr>
                  </w:pPr>
                  <w:r w:rsidRPr="003E6AE6">
                    <w:rPr>
                      <w:sz w:val="22"/>
                      <w:szCs w:val="22"/>
                    </w:rPr>
                    <w:t>13</w:t>
                  </w:r>
                  <w:r w:rsidRPr="003E6AE6">
                    <w:rPr>
                      <w:sz w:val="22"/>
                      <w:szCs w:val="22"/>
                      <w:vertAlign w:val="superscript"/>
                    </w:rPr>
                    <w:t>th</w:t>
                  </w:r>
                  <w:r w:rsidRPr="003E6AE6">
                    <w:rPr>
                      <w:sz w:val="22"/>
                      <w:szCs w:val="22"/>
                    </w:rPr>
                    <w:t xml:space="preserve"> United States Surgeon General</w:t>
                  </w:r>
                </w:p>
                <w:p w:rsidR="00B8017E" w:rsidRDefault="00B8017E" w:rsidP="00F74AB2">
                  <w:pPr>
                    <w:rPr>
                      <w:sz w:val="22"/>
                      <w:szCs w:val="22"/>
                    </w:rPr>
                  </w:pPr>
                </w:p>
                <w:p w:rsidR="00B8017E" w:rsidRDefault="00B8017E" w:rsidP="00F74AB2">
                  <w:pPr>
                    <w:rPr>
                      <w:sz w:val="22"/>
                      <w:szCs w:val="22"/>
                    </w:rPr>
                  </w:pPr>
                  <w:r>
                    <w:rPr>
                      <w:sz w:val="22"/>
                      <w:szCs w:val="22"/>
                    </w:rPr>
                    <w:t xml:space="preserve">Kenneth Moritsugu, </w:t>
                  </w:r>
                  <w:r w:rsidRPr="00D2619E">
                    <w:rPr>
                      <w:sz w:val="22"/>
                      <w:szCs w:val="22"/>
                    </w:rPr>
                    <w:t>MD, MPH, FACPM</w:t>
                  </w:r>
                  <w:r>
                    <w:rPr>
                      <w:sz w:val="22"/>
                      <w:szCs w:val="22"/>
                    </w:rPr>
                    <w:t xml:space="preserve">, </w:t>
                  </w:r>
                </w:p>
                <w:p w:rsidR="00B8017E" w:rsidRDefault="00B8017E" w:rsidP="00F74AB2">
                  <w:pPr>
                    <w:rPr>
                      <w:sz w:val="22"/>
                      <w:szCs w:val="22"/>
                    </w:rPr>
                  </w:pPr>
                  <w:r w:rsidRPr="00D2619E">
                    <w:rPr>
                      <w:sz w:val="22"/>
                      <w:szCs w:val="22"/>
                    </w:rPr>
                    <w:t>Rear Admiral, USPHS (Ret)</w:t>
                  </w:r>
                </w:p>
                <w:p w:rsidR="00B8017E" w:rsidRDefault="00B8017E" w:rsidP="00F74AB2">
                  <w:pPr>
                    <w:rPr>
                      <w:sz w:val="22"/>
                      <w:szCs w:val="22"/>
                    </w:rPr>
                  </w:pPr>
                  <w:r w:rsidRPr="00D2619E">
                    <w:rPr>
                      <w:sz w:val="22"/>
                      <w:szCs w:val="22"/>
                    </w:rPr>
                    <w:t xml:space="preserve">Acting U.S. Surgeon General </w:t>
                  </w:r>
                  <w:r>
                    <w:rPr>
                      <w:sz w:val="22"/>
                      <w:szCs w:val="22"/>
                    </w:rPr>
                    <w:t>2</w:t>
                  </w:r>
                  <w:r w:rsidRPr="00D2619E">
                    <w:rPr>
                      <w:sz w:val="22"/>
                      <w:szCs w:val="22"/>
                    </w:rPr>
                    <w:t>006-2007</w:t>
                  </w:r>
                </w:p>
                <w:p w:rsidR="00B8017E" w:rsidRDefault="00B8017E" w:rsidP="00F74AB2">
                  <w:pPr>
                    <w:rPr>
                      <w:sz w:val="22"/>
                      <w:szCs w:val="22"/>
                    </w:rPr>
                  </w:pPr>
                </w:p>
                <w:p w:rsidR="00B8017E" w:rsidRDefault="00B8017E" w:rsidP="00F74AB2">
                  <w:pPr>
                    <w:rPr>
                      <w:sz w:val="22"/>
                      <w:szCs w:val="22"/>
                    </w:rPr>
                  </w:pPr>
                  <w:r>
                    <w:rPr>
                      <w:sz w:val="22"/>
                      <w:szCs w:val="22"/>
                    </w:rPr>
                    <w:t>David Satcher, M</w:t>
                  </w:r>
                  <w:r w:rsidRPr="00187C4F">
                    <w:rPr>
                      <w:sz w:val="22"/>
                      <w:szCs w:val="22"/>
                    </w:rPr>
                    <w:t>D</w:t>
                  </w:r>
                  <w:r>
                    <w:rPr>
                      <w:sz w:val="22"/>
                      <w:szCs w:val="22"/>
                    </w:rPr>
                    <w:t>, PhD</w:t>
                  </w:r>
                </w:p>
                <w:p w:rsidR="00B8017E" w:rsidRPr="00187C4F" w:rsidRDefault="00B8017E" w:rsidP="00F74AB2">
                  <w:pPr>
                    <w:rPr>
                      <w:sz w:val="22"/>
                      <w:szCs w:val="22"/>
                    </w:rPr>
                  </w:pPr>
                  <w:r w:rsidRPr="00187C4F">
                    <w:rPr>
                      <w:sz w:val="22"/>
                      <w:szCs w:val="22"/>
                    </w:rPr>
                    <w:t>16th Surgeon General of the United States</w:t>
                  </w:r>
                </w:p>
                <w:p w:rsidR="00B8017E" w:rsidRDefault="00B8017E"/>
              </w:txbxContent>
            </v:textbox>
          </v:shape>
        </w:pict>
      </w:r>
    </w:p>
    <w:p w:rsidR="00B8017E" w:rsidRDefault="00B8017E" w:rsidP="00BE58A9">
      <w:pPr>
        <w:ind w:left="-720"/>
        <w:rPr>
          <w:color w:val="000000"/>
          <w:sz w:val="22"/>
          <w:szCs w:val="22"/>
        </w:rPr>
      </w:pPr>
      <w:r w:rsidRPr="00490A97">
        <w:rPr>
          <w:color w:val="000000"/>
          <w:sz w:val="22"/>
          <w:szCs w:val="22"/>
        </w:rPr>
        <w:t>Academic Pediatric Association</w:t>
      </w:r>
    </w:p>
    <w:p w:rsidR="00B8017E" w:rsidRPr="00BE58A9" w:rsidRDefault="00B8017E" w:rsidP="00BE58A9">
      <w:pPr>
        <w:ind w:left="-720"/>
        <w:rPr>
          <w:sz w:val="22"/>
          <w:szCs w:val="22"/>
        </w:rPr>
      </w:pPr>
      <w:r>
        <w:rPr>
          <w:color w:val="000000"/>
          <w:sz w:val="22"/>
          <w:szCs w:val="22"/>
        </w:rPr>
        <w:t>Academy of General Dentistry</w:t>
      </w:r>
    </w:p>
    <w:p w:rsidR="00B8017E" w:rsidRPr="00490A97" w:rsidRDefault="00B8017E" w:rsidP="001216BA">
      <w:pPr>
        <w:ind w:left="-720"/>
        <w:rPr>
          <w:color w:val="000000"/>
          <w:sz w:val="22"/>
          <w:szCs w:val="22"/>
        </w:rPr>
      </w:pPr>
      <w:r w:rsidRPr="00490A97">
        <w:rPr>
          <w:color w:val="000000"/>
          <w:sz w:val="22"/>
          <w:szCs w:val="22"/>
        </w:rPr>
        <w:t>Academy of Medical-Surgical Nurses</w:t>
      </w:r>
    </w:p>
    <w:p w:rsidR="00B8017E" w:rsidRPr="00490A97" w:rsidRDefault="00B8017E" w:rsidP="00DD0BB9">
      <w:pPr>
        <w:ind w:left="-720"/>
        <w:rPr>
          <w:sz w:val="22"/>
          <w:szCs w:val="22"/>
        </w:rPr>
      </w:pPr>
      <w:r w:rsidRPr="00490A97">
        <w:rPr>
          <w:sz w:val="22"/>
          <w:szCs w:val="22"/>
        </w:rPr>
        <w:t>Ad Hoc Group for Medical Research</w:t>
      </w:r>
    </w:p>
    <w:p w:rsidR="00B8017E" w:rsidRPr="00490A97" w:rsidRDefault="00B8017E" w:rsidP="00CF6403">
      <w:pPr>
        <w:ind w:left="-720"/>
        <w:rPr>
          <w:color w:val="000000"/>
          <w:sz w:val="22"/>
          <w:szCs w:val="22"/>
        </w:rPr>
      </w:pPr>
      <w:r w:rsidRPr="00490A97">
        <w:rPr>
          <w:color w:val="000000"/>
          <w:sz w:val="22"/>
          <w:szCs w:val="22"/>
        </w:rPr>
        <w:t>Administrators of Internal Medicine</w:t>
      </w:r>
    </w:p>
    <w:p w:rsidR="00B8017E" w:rsidRPr="00490A97" w:rsidRDefault="00B8017E" w:rsidP="00DD0BB9">
      <w:pPr>
        <w:ind w:left="-720"/>
        <w:rPr>
          <w:color w:val="000000"/>
          <w:sz w:val="22"/>
          <w:szCs w:val="22"/>
        </w:rPr>
      </w:pPr>
      <w:r w:rsidRPr="00490A97">
        <w:rPr>
          <w:color w:val="000000"/>
          <w:sz w:val="22"/>
          <w:szCs w:val="22"/>
        </w:rPr>
        <w:t>AIDS Action</w:t>
      </w:r>
    </w:p>
    <w:p w:rsidR="00B8017E" w:rsidRPr="00490A97" w:rsidRDefault="00B8017E" w:rsidP="00DD0BB9">
      <w:pPr>
        <w:ind w:left="-720"/>
        <w:rPr>
          <w:color w:val="000000"/>
          <w:sz w:val="22"/>
          <w:szCs w:val="22"/>
        </w:rPr>
      </w:pPr>
      <w:r w:rsidRPr="00490A97">
        <w:rPr>
          <w:color w:val="000000"/>
          <w:sz w:val="22"/>
          <w:szCs w:val="22"/>
        </w:rPr>
        <w:t>AIDS Action Committee of Massachusetts, Inc.</w:t>
      </w:r>
    </w:p>
    <w:p w:rsidR="00B8017E" w:rsidRPr="00490A97" w:rsidRDefault="00B8017E" w:rsidP="00DD0BB9">
      <w:pPr>
        <w:ind w:left="-720"/>
        <w:rPr>
          <w:sz w:val="22"/>
          <w:szCs w:val="22"/>
        </w:rPr>
      </w:pPr>
      <w:r w:rsidRPr="00490A97">
        <w:rPr>
          <w:color w:val="000000"/>
          <w:sz w:val="22"/>
          <w:szCs w:val="22"/>
        </w:rPr>
        <w:t>AIDS Alliance for Children, Youth and Families</w:t>
      </w:r>
    </w:p>
    <w:p w:rsidR="00B8017E" w:rsidRPr="00490A97" w:rsidRDefault="00B8017E" w:rsidP="00DD0BB9">
      <w:pPr>
        <w:ind w:left="-720"/>
        <w:rPr>
          <w:color w:val="000000"/>
          <w:sz w:val="22"/>
          <w:szCs w:val="22"/>
        </w:rPr>
      </w:pPr>
      <w:r w:rsidRPr="00490A97">
        <w:rPr>
          <w:sz w:val="22"/>
          <w:szCs w:val="22"/>
        </w:rPr>
        <w:t>T</w:t>
      </w:r>
      <w:r w:rsidRPr="00490A97">
        <w:rPr>
          <w:color w:val="000000"/>
          <w:sz w:val="22"/>
          <w:szCs w:val="22"/>
        </w:rPr>
        <w:t>he AIDS Institute</w:t>
      </w:r>
    </w:p>
    <w:p w:rsidR="00B8017E" w:rsidRPr="00490A97" w:rsidRDefault="00B8017E" w:rsidP="00DD0BB9">
      <w:pPr>
        <w:ind w:left="-720"/>
        <w:rPr>
          <w:color w:val="000000"/>
          <w:sz w:val="22"/>
          <w:szCs w:val="22"/>
        </w:rPr>
      </w:pPr>
      <w:r w:rsidRPr="00490A97">
        <w:rPr>
          <w:color w:val="000000"/>
          <w:sz w:val="22"/>
          <w:szCs w:val="22"/>
        </w:rPr>
        <w:t>AIDS Project Los Angeles</w:t>
      </w:r>
    </w:p>
    <w:p w:rsidR="00B8017E" w:rsidRPr="00490A97" w:rsidRDefault="00B8017E" w:rsidP="00C764A6">
      <w:pPr>
        <w:ind w:left="-720"/>
        <w:rPr>
          <w:color w:val="000000"/>
          <w:sz w:val="22"/>
          <w:szCs w:val="22"/>
        </w:rPr>
      </w:pPr>
      <w:r w:rsidRPr="00490A97">
        <w:rPr>
          <w:color w:val="000000"/>
          <w:sz w:val="22"/>
          <w:szCs w:val="22"/>
        </w:rPr>
        <w:t>Alliance for Academic Internal Medicine</w:t>
      </w:r>
    </w:p>
    <w:p w:rsidR="00B8017E" w:rsidRPr="00490A97" w:rsidRDefault="00B8017E" w:rsidP="00C764A6">
      <w:pPr>
        <w:ind w:left="-720"/>
        <w:rPr>
          <w:color w:val="000000"/>
          <w:sz w:val="22"/>
          <w:szCs w:val="22"/>
        </w:rPr>
      </w:pPr>
      <w:r w:rsidRPr="00490A97">
        <w:rPr>
          <w:color w:val="000000"/>
          <w:sz w:val="22"/>
          <w:szCs w:val="22"/>
        </w:rPr>
        <w:t>Alliance for Aging Research</w:t>
      </w:r>
    </w:p>
    <w:p w:rsidR="00B8017E" w:rsidRPr="00490A97" w:rsidRDefault="00B8017E" w:rsidP="00C764A6">
      <w:pPr>
        <w:ind w:left="-720"/>
        <w:rPr>
          <w:color w:val="000000"/>
          <w:sz w:val="22"/>
          <w:szCs w:val="22"/>
        </w:rPr>
      </w:pPr>
      <w:r w:rsidRPr="00490A97">
        <w:rPr>
          <w:color w:val="000000"/>
          <w:sz w:val="22"/>
          <w:szCs w:val="22"/>
        </w:rPr>
        <w:t>Alpha-1 Association</w:t>
      </w:r>
    </w:p>
    <w:p w:rsidR="00B8017E" w:rsidRPr="00490A97" w:rsidRDefault="00B8017E" w:rsidP="00C764A6">
      <w:pPr>
        <w:ind w:left="-720"/>
        <w:rPr>
          <w:color w:val="000000"/>
          <w:sz w:val="22"/>
          <w:szCs w:val="22"/>
        </w:rPr>
      </w:pPr>
      <w:r w:rsidRPr="00490A97">
        <w:rPr>
          <w:color w:val="000000"/>
          <w:sz w:val="22"/>
          <w:szCs w:val="22"/>
        </w:rPr>
        <w:t>Alpha-1 Foundation</w:t>
      </w:r>
    </w:p>
    <w:p w:rsidR="00B8017E" w:rsidRPr="00490A97" w:rsidRDefault="00B8017E" w:rsidP="00C764A6">
      <w:pPr>
        <w:ind w:left="-720"/>
        <w:rPr>
          <w:sz w:val="22"/>
          <w:szCs w:val="22"/>
        </w:rPr>
      </w:pPr>
      <w:r w:rsidRPr="00490A97">
        <w:rPr>
          <w:color w:val="000000"/>
          <w:sz w:val="22"/>
          <w:szCs w:val="22"/>
        </w:rPr>
        <w:t>Alzheimer's Association</w:t>
      </w:r>
    </w:p>
    <w:p w:rsidR="00B8017E" w:rsidRPr="00490A97" w:rsidRDefault="00B8017E" w:rsidP="00C764A6">
      <w:pPr>
        <w:ind w:left="-720"/>
        <w:rPr>
          <w:color w:val="000000"/>
          <w:sz w:val="22"/>
          <w:szCs w:val="22"/>
        </w:rPr>
      </w:pPr>
      <w:r w:rsidRPr="00490A97">
        <w:rPr>
          <w:color w:val="000000"/>
          <w:sz w:val="22"/>
          <w:szCs w:val="22"/>
        </w:rPr>
        <w:t>American Academy of Ambulatory Care Nursing</w:t>
      </w:r>
    </w:p>
    <w:p w:rsidR="00B8017E" w:rsidRPr="00490A97" w:rsidRDefault="00B8017E" w:rsidP="00C764A6">
      <w:pPr>
        <w:ind w:left="-720"/>
        <w:rPr>
          <w:color w:val="000000"/>
          <w:sz w:val="22"/>
          <w:szCs w:val="22"/>
        </w:rPr>
      </w:pPr>
      <w:r w:rsidRPr="00490A97">
        <w:rPr>
          <w:color w:val="000000"/>
          <w:sz w:val="22"/>
          <w:szCs w:val="22"/>
        </w:rPr>
        <w:t>American Academy of Family Physicians</w:t>
      </w:r>
    </w:p>
    <w:p w:rsidR="00B8017E" w:rsidRPr="00490A97" w:rsidRDefault="00B8017E" w:rsidP="00C764A6">
      <w:pPr>
        <w:ind w:left="-720"/>
        <w:rPr>
          <w:color w:val="000000"/>
          <w:sz w:val="22"/>
          <w:szCs w:val="22"/>
        </w:rPr>
      </w:pPr>
      <w:r w:rsidRPr="00490A97">
        <w:rPr>
          <w:color w:val="000000"/>
          <w:sz w:val="22"/>
          <w:szCs w:val="22"/>
        </w:rPr>
        <w:t>American Academy of Neurology</w:t>
      </w:r>
    </w:p>
    <w:p w:rsidR="00B8017E" w:rsidRDefault="00B8017E" w:rsidP="00C764A6">
      <w:pPr>
        <w:ind w:left="-720"/>
        <w:rPr>
          <w:color w:val="000000"/>
          <w:sz w:val="22"/>
          <w:szCs w:val="22"/>
        </w:rPr>
      </w:pPr>
      <w:r w:rsidRPr="00490A97">
        <w:rPr>
          <w:color w:val="000000"/>
          <w:sz w:val="22"/>
          <w:szCs w:val="22"/>
        </w:rPr>
        <w:t>American Academy of Pediatrics</w:t>
      </w:r>
    </w:p>
    <w:p w:rsidR="00B8017E" w:rsidRPr="00490A97" w:rsidRDefault="00B8017E" w:rsidP="00C764A6">
      <w:pPr>
        <w:ind w:left="-720"/>
        <w:rPr>
          <w:color w:val="000000"/>
          <w:sz w:val="22"/>
          <w:szCs w:val="22"/>
        </w:rPr>
      </w:pPr>
      <w:r w:rsidRPr="00B8737E">
        <w:rPr>
          <w:color w:val="000000"/>
          <w:sz w:val="22"/>
          <w:szCs w:val="22"/>
        </w:rPr>
        <w:t>American Academy of Periodontology</w:t>
      </w:r>
    </w:p>
    <w:p w:rsidR="00B8017E" w:rsidRPr="00490A97" w:rsidRDefault="00B8017E" w:rsidP="00C764A6">
      <w:pPr>
        <w:ind w:left="-720"/>
        <w:rPr>
          <w:color w:val="000000"/>
          <w:sz w:val="22"/>
          <w:szCs w:val="22"/>
        </w:rPr>
      </w:pPr>
      <w:r w:rsidRPr="00490A97">
        <w:rPr>
          <w:color w:val="000000"/>
          <w:sz w:val="22"/>
          <w:szCs w:val="22"/>
        </w:rPr>
        <w:t>American Academy of Physician Assistants</w:t>
      </w:r>
    </w:p>
    <w:p w:rsidR="00B8017E" w:rsidRPr="00490A97" w:rsidRDefault="00B8017E" w:rsidP="00CF6403">
      <w:pPr>
        <w:ind w:left="-720"/>
        <w:rPr>
          <w:color w:val="000000"/>
          <w:sz w:val="22"/>
          <w:szCs w:val="22"/>
        </w:rPr>
      </w:pPr>
      <w:r w:rsidRPr="00490A97">
        <w:rPr>
          <w:color w:val="000000"/>
          <w:sz w:val="22"/>
          <w:szCs w:val="22"/>
        </w:rPr>
        <w:t>American Association of Anatomists</w:t>
      </w:r>
    </w:p>
    <w:p w:rsidR="00B8017E" w:rsidRPr="00490A97" w:rsidRDefault="00B8017E" w:rsidP="00C764A6">
      <w:pPr>
        <w:ind w:left="-720"/>
        <w:rPr>
          <w:color w:val="000000"/>
          <w:sz w:val="22"/>
          <w:szCs w:val="22"/>
        </w:rPr>
      </w:pPr>
      <w:r w:rsidRPr="00490A97">
        <w:rPr>
          <w:color w:val="000000"/>
          <w:sz w:val="22"/>
          <w:szCs w:val="22"/>
        </w:rPr>
        <w:t>American Association for Cancer Research</w:t>
      </w:r>
    </w:p>
    <w:p w:rsidR="00B8017E" w:rsidRPr="00490A97" w:rsidRDefault="00B8017E" w:rsidP="00CF6403">
      <w:pPr>
        <w:ind w:left="-720"/>
        <w:rPr>
          <w:color w:val="000000"/>
          <w:sz w:val="22"/>
          <w:szCs w:val="22"/>
        </w:rPr>
      </w:pPr>
      <w:r w:rsidRPr="00490A97">
        <w:rPr>
          <w:color w:val="000000"/>
          <w:sz w:val="22"/>
          <w:szCs w:val="22"/>
        </w:rPr>
        <w:t>American Association of Colleges of Nursing</w:t>
      </w:r>
    </w:p>
    <w:p w:rsidR="00B8017E" w:rsidRPr="00490A97" w:rsidRDefault="00B8017E" w:rsidP="00CF6403">
      <w:pPr>
        <w:ind w:left="-720"/>
        <w:rPr>
          <w:color w:val="000000"/>
          <w:sz w:val="22"/>
          <w:szCs w:val="22"/>
        </w:rPr>
      </w:pPr>
      <w:r w:rsidRPr="00490A97">
        <w:rPr>
          <w:color w:val="000000"/>
          <w:sz w:val="22"/>
          <w:szCs w:val="22"/>
        </w:rPr>
        <w:t>American Association of Colleges of Osteopathic Medicine</w:t>
      </w:r>
    </w:p>
    <w:p w:rsidR="00B8017E" w:rsidRPr="00490A97" w:rsidRDefault="00B8017E" w:rsidP="00CF6403">
      <w:pPr>
        <w:ind w:left="-720"/>
        <w:rPr>
          <w:color w:val="000000"/>
          <w:sz w:val="22"/>
          <w:szCs w:val="22"/>
        </w:rPr>
      </w:pPr>
      <w:r w:rsidRPr="00490A97">
        <w:rPr>
          <w:color w:val="000000"/>
          <w:sz w:val="22"/>
          <w:szCs w:val="22"/>
        </w:rPr>
        <w:t>American Association of Colleges of Pharmacy</w:t>
      </w:r>
    </w:p>
    <w:p w:rsidR="00B8017E" w:rsidRPr="00490A97" w:rsidRDefault="00B8017E" w:rsidP="00CF6403">
      <w:pPr>
        <w:ind w:left="-720"/>
        <w:rPr>
          <w:color w:val="000000"/>
          <w:sz w:val="22"/>
          <w:szCs w:val="22"/>
        </w:rPr>
      </w:pPr>
      <w:r w:rsidRPr="00490A97">
        <w:rPr>
          <w:color w:val="000000"/>
          <w:sz w:val="22"/>
          <w:szCs w:val="22"/>
        </w:rPr>
        <w:t>American Association of Colleges of Podiatric Medicine</w:t>
      </w:r>
    </w:p>
    <w:p w:rsidR="00B8017E" w:rsidRPr="00490A97" w:rsidRDefault="00B8017E" w:rsidP="00C764A6">
      <w:pPr>
        <w:ind w:left="-720"/>
        <w:rPr>
          <w:color w:val="000000"/>
          <w:sz w:val="22"/>
          <w:szCs w:val="22"/>
        </w:rPr>
      </w:pPr>
      <w:r w:rsidRPr="00490A97">
        <w:rPr>
          <w:color w:val="000000"/>
          <w:sz w:val="22"/>
          <w:szCs w:val="22"/>
        </w:rPr>
        <w:t>American Association for Dental Research</w:t>
      </w:r>
    </w:p>
    <w:p w:rsidR="00B8017E" w:rsidRPr="00490A97" w:rsidRDefault="00B8017E" w:rsidP="00C764A6">
      <w:pPr>
        <w:ind w:left="-720"/>
        <w:rPr>
          <w:color w:val="000000"/>
          <w:sz w:val="22"/>
          <w:szCs w:val="22"/>
        </w:rPr>
      </w:pPr>
      <w:r w:rsidRPr="00490A97">
        <w:rPr>
          <w:color w:val="000000"/>
          <w:sz w:val="22"/>
          <w:szCs w:val="22"/>
        </w:rPr>
        <w:t>American Association for Geriatric Psychiatry</w:t>
      </w:r>
    </w:p>
    <w:p w:rsidR="00B8017E" w:rsidRDefault="00B8017E" w:rsidP="00C764A6">
      <w:pPr>
        <w:ind w:left="-720"/>
        <w:rPr>
          <w:color w:val="000000"/>
          <w:sz w:val="22"/>
          <w:szCs w:val="22"/>
        </w:rPr>
      </w:pPr>
      <w:r w:rsidRPr="00490A97">
        <w:rPr>
          <w:color w:val="000000"/>
          <w:sz w:val="22"/>
          <w:szCs w:val="22"/>
        </w:rPr>
        <w:t>American Association for Health Education</w:t>
      </w:r>
    </w:p>
    <w:p w:rsidR="00B8017E" w:rsidRDefault="00B8017E" w:rsidP="00C764A6">
      <w:pPr>
        <w:ind w:left="-720"/>
        <w:rPr>
          <w:color w:val="000000"/>
          <w:sz w:val="22"/>
          <w:szCs w:val="22"/>
        </w:rPr>
      </w:pPr>
      <w:r w:rsidRPr="0019713A">
        <w:rPr>
          <w:color w:val="000000"/>
          <w:sz w:val="22"/>
          <w:szCs w:val="22"/>
        </w:rPr>
        <w:t>American Association of Immunologists</w:t>
      </w:r>
    </w:p>
    <w:p w:rsidR="00B8017E" w:rsidRDefault="00B8017E" w:rsidP="00C764A6">
      <w:pPr>
        <w:ind w:left="-720"/>
        <w:rPr>
          <w:sz w:val="22"/>
          <w:szCs w:val="22"/>
        </w:rPr>
      </w:pPr>
      <w:r w:rsidRPr="000443F2">
        <w:rPr>
          <w:sz w:val="22"/>
          <w:szCs w:val="22"/>
        </w:rPr>
        <w:t>American Association for Marriage and Family Therapy</w:t>
      </w:r>
    </w:p>
    <w:p w:rsidR="00B8017E" w:rsidRDefault="00B8017E" w:rsidP="00C764A6">
      <w:pPr>
        <w:ind w:left="-720"/>
        <w:rPr>
          <w:sz w:val="22"/>
          <w:szCs w:val="22"/>
        </w:rPr>
      </w:pPr>
      <w:r>
        <w:rPr>
          <w:sz w:val="22"/>
          <w:szCs w:val="22"/>
        </w:rPr>
        <w:t>American Association of People with Disabilities</w:t>
      </w:r>
    </w:p>
    <w:p w:rsidR="00B8017E" w:rsidRPr="000443F2" w:rsidRDefault="00B8017E" w:rsidP="00C764A6">
      <w:pPr>
        <w:ind w:left="-720"/>
        <w:rPr>
          <w:sz w:val="22"/>
          <w:szCs w:val="22"/>
        </w:rPr>
      </w:pPr>
      <w:r w:rsidRPr="00D31B58">
        <w:rPr>
          <w:sz w:val="22"/>
          <w:szCs w:val="22"/>
        </w:rPr>
        <w:t>American Association of Public Health Dentistry</w:t>
      </w:r>
    </w:p>
    <w:p w:rsidR="00B8017E" w:rsidRPr="00490A97" w:rsidRDefault="00B8017E" w:rsidP="00C764A6">
      <w:pPr>
        <w:ind w:left="-720"/>
        <w:rPr>
          <w:color w:val="000000"/>
          <w:sz w:val="22"/>
          <w:szCs w:val="22"/>
        </w:rPr>
      </w:pPr>
      <w:r w:rsidRPr="00490A97">
        <w:rPr>
          <w:color w:val="000000"/>
          <w:sz w:val="22"/>
          <w:szCs w:val="22"/>
        </w:rPr>
        <w:t>American Association for Respiratory Care</w:t>
      </w:r>
    </w:p>
    <w:p w:rsidR="00B8017E" w:rsidRPr="00490A97" w:rsidRDefault="00B8017E" w:rsidP="00C764A6">
      <w:pPr>
        <w:ind w:left="-720"/>
        <w:rPr>
          <w:color w:val="000000"/>
          <w:sz w:val="22"/>
          <w:szCs w:val="22"/>
        </w:rPr>
      </w:pPr>
      <w:r w:rsidRPr="00490A97">
        <w:rPr>
          <w:color w:val="000000"/>
          <w:sz w:val="22"/>
          <w:szCs w:val="22"/>
        </w:rPr>
        <w:t>American Association for the Study of Liver Diseases</w:t>
      </w:r>
    </w:p>
    <w:p w:rsidR="00B8017E" w:rsidRPr="00490A97" w:rsidRDefault="00B8017E" w:rsidP="00E2118E">
      <w:pPr>
        <w:ind w:left="-720"/>
        <w:rPr>
          <w:sz w:val="22"/>
          <w:szCs w:val="22"/>
        </w:rPr>
      </w:pPr>
      <w:r w:rsidRPr="00490A97">
        <w:rPr>
          <w:color w:val="000000"/>
          <w:sz w:val="22"/>
          <w:szCs w:val="22"/>
        </w:rPr>
        <w:t>The American Brain Coalition</w:t>
      </w:r>
    </w:p>
    <w:p w:rsidR="00B8017E" w:rsidRPr="00490A97" w:rsidRDefault="00B8017E" w:rsidP="00C764A6">
      <w:pPr>
        <w:ind w:left="-720"/>
        <w:rPr>
          <w:sz w:val="22"/>
          <w:szCs w:val="22"/>
        </w:rPr>
      </w:pPr>
      <w:r w:rsidRPr="00490A97">
        <w:rPr>
          <w:sz w:val="22"/>
          <w:szCs w:val="22"/>
        </w:rPr>
        <w:t>American Cancer Society Cancer Action Network</w:t>
      </w:r>
    </w:p>
    <w:p w:rsidR="00B8017E" w:rsidRPr="00490A97" w:rsidRDefault="00B8017E" w:rsidP="00C764A6">
      <w:pPr>
        <w:ind w:left="-720"/>
        <w:rPr>
          <w:color w:val="000000"/>
          <w:sz w:val="22"/>
          <w:szCs w:val="22"/>
        </w:rPr>
      </w:pPr>
      <w:r w:rsidRPr="00490A97">
        <w:rPr>
          <w:color w:val="000000"/>
          <w:sz w:val="22"/>
          <w:szCs w:val="22"/>
        </w:rPr>
        <w:t>American College of Cardiology</w:t>
      </w:r>
    </w:p>
    <w:p w:rsidR="00B8017E" w:rsidRPr="00490A97" w:rsidRDefault="00B8017E" w:rsidP="00C764A6">
      <w:pPr>
        <w:ind w:left="-720"/>
        <w:rPr>
          <w:color w:val="000000"/>
          <w:sz w:val="22"/>
          <w:szCs w:val="22"/>
        </w:rPr>
      </w:pPr>
      <w:r w:rsidRPr="00490A97">
        <w:rPr>
          <w:color w:val="000000"/>
          <w:sz w:val="22"/>
          <w:szCs w:val="22"/>
        </w:rPr>
        <w:t>American College of Clinical Pharmacy</w:t>
      </w:r>
    </w:p>
    <w:p w:rsidR="00B8017E" w:rsidRPr="00490A97" w:rsidRDefault="00B8017E" w:rsidP="00C764A6">
      <w:pPr>
        <w:ind w:left="-720"/>
        <w:rPr>
          <w:color w:val="000000"/>
          <w:sz w:val="22"/>
          <w:szCs w:val="22"/>
        </w:rPr>
      </w:pPr>
      <w:r w:rsidRPr="00490A97">
        <w:rPr>
          <w:color w:val="000000"/>
          <w:sz w:val="22"/>
          <w:szCs w:val="22"/>
        </w:rPr>
        <w:t>American College of Neuropsychopharmacology</w:t>
      </w:r>
    </w:p>
    <w:p w:rsidR="00B8017E" w:rsidRDefault="00B8017E" w:rsidP="00C764A6">
      <w:pPr>
        <w:ind w:left="-720"/>
        <w:rPr>
          <w:color w:val="000000"/>
          <w:sz w:val="22"/>
          <w:szCs w:val="22"/>
        </w:rPr>
      </w:pPr>
      <w:r w:rsidRPr="00490A97">
        <w:rPr>
          <w:color w:val="000000"/>
          <w:sz w:val="22"/>
          <w:szCs w:val="22"/>
        </w:rPr>
        <w:t>American College of Obstetricians and Gynecologists</w:t>
      </w:r>
    </w:p>
    <w:p w:rsidR="00B8017E" w:rsidRPr="00490A97" w:rsidRDefault="00B8017E" w:rsidP="00C764A6">
      <w:pPr>
        <w:ind w:left="-720"/>
        <w:rPr>
          <w:color w:val="000000"/>
          <w:sz w:val="22"/>
          <w:szCs w:val="22"/>
        </w:rPr>
      </w:pPr>
      <w:r w:rsidRPr="00A50991">
        <w:rPr>
          <w:color w:val="000000"/>
          <w:sz w:val="22"/>
          <w:szCs w:val="22"/>
        </w:rPr>
        <w:t>American College of Osteopathic Family Physicians</w:t>
      </w:r>
    </w:p>
    <w:p w:rsidR="00B8017E" w:rsidRPr="00490A97" w:rsidRDefault="00B8017E" w:rsidP="00C764A6">
      <w:pPr>
        <w:ind w:left="-720"/>
        <w:rPr>
          <w:color w:val="000000"/>
          <w:sz w:val="22"/>
          <w:szCs w:val="22"/>
        </w:rPr>
      </w:pPr>
      <w:r w:rsidRPr="00490A97">
        <w:rPr>
          <w:color w:val="000000"/>
          <w:sz w:val="22"/>
          <w:szCs w:val="22"/>
        </w:rPr>
        <w:t>American College of Physicians</w:t>
      </w:r>
    </w:p>
    <w:p w:rsidR="00B8017E" w:rsidRDefault="00B8017E" w:rsidP="00566CC6">
      <w:pPr>
        <w:ind w:left="-720"/>
        <w:rPr>
          <w:color w:val="000000"/>
          <w:sz w:val="22"/>
          <w:szCs w:val="22"/>
        </w:rPr>
      </w:pPr>
      <w:r w:rsidRPr="00490A97">
        <w:rPr>
          <w:color w:val="000000"/>
          <w:sz w:val="22"/>
          <w:szCs w:val="22"/>
        </w:rPr>
        <w:t>American College of Preventive Medicine</w:t>
      </w:r>
    </w:p>
    <w:p w:rsidR="00B8017E" w:rsidRPr="00566CC6" w:rsidRDefault="00B8017E" w:rsidP="00566CC6">
      <w:pPr>
        <w:ind w:left="-720"/>
        <w:rPr>
          <w:sz w:val="22"/>
          <w:szCs w:val="22"/>
        </w:rPr>
      </w:pPr>
      <w:r w:rsidRPr="00566CC6">
        <w:rPr>
          <w:sz w:val="22"/>
          <w:szCs w:val="22"/>
        </w:rPr>
        <w:t>American College of Rheumatology</w:t>
      </w:r>
    </w:p>
    <w:p w:rsidR="00B8017E" w:rsidRPr="00490A97" w:rsidRDefault="00B8017E" w:rsidP="00C764A6">
      <w:pPr>
        <w:ind w:left="-720"/>
        <w:rPr>
          <w:color w:val="000000"/>
          <w:sz w:val="22"/>
          <w:szCs w:val="22"/>
        </w:rPr>
      </w:pPr>
      <w:r w:rsidRPr="00490A97">
        <w:rPr>
          <w:color w:val="000000"/>
          <w:sz w:val="22"/>
          <w:szCs w:val="22"/>
        </w:rPr>
        <w:t>American Dance Therapy Association</w:t>
      </w:r>
    </w:p>
    <w:p w:rsidR="00B8017E" w:rsidRPr="000443F2" w:rsidRDefault="00B8017E" w:rsidP="009672D3">
      <w:pPr>
        <w:ind w:left="-720"/>
        <w:rPr>
          <w:sz w:val="22"/>
          <w:szCs w:val="22"/>
        </w:rPr>
      </w:pPr>
      <w:r w:rsidRPr="000443F2">
        <w:rPr>
          <w:sz w:val="22"/>
          <w:szCs w:val="22"/>
        </w:rPr>
        <w:t>American Dental Association</w:t>
      </w:r>
    </w:p>
    <w:p w:rsidR="00B8017E" w:rsidRPr="00490A97" w:rsidRDefault="00B8017E" w:rsidP="009672D3">
      <w:pPr>
        <w:ind w:left="-720"/>
        <w:rPr>
          <w:color w:val="000000"/>
          <w:sz w:val="22"/>
          <w:szCs w:val="22"/>
        </w:rPr>
      </w:pPr>
      <w:r w:rsidRPr="00490A97">
        <w:rPr>
          <w:color w:val="000000"/>
          <w:sz w:val="22"/>
          <w:szCs w:val="22"/>
        </w:rPr>
        <w:t>American Dental Education Association</w:t>
      </w:r>
    </w:p>
    <w:p w:rsidR="00B8017E" w:rsidRDefault="00B8017E" w:rsidP="009672D3">
      <w:pPr>
        <w:ind w:left="-720"/>
        <w:rPr>
          <w:sz w:val="22"/>
          <w:szCs w:val="22"/>
        </w:rPr>
      </w:pPr>
      <w:r>
        <w:rPr>
          <w:sz w:val="22"/>
          <w:szCs w:val="22"/>
        </w:rPr>
        <w:t>American Diabetes Association</w:t>
      </w:r>
    </w:p>
    <w:p w:rsidR="00B8017E" w:rsidRPr="00490A97" w:rsidRDefault="00B8017E" w:rsidP="009672D3">
      <w:pPr>
        <w:ind w:left="-720"/>
        <w:rPr>
          <w:color w:val="000000"/>
          <w:sz w:val="22"/>
          <w:szCs w:val="22"/>
        </w:rPr>
      </w:pPr>
      <w:r w:rsidRPr="00490A97">
        <w:rPr>
          <w:sz w:val="22"/>
          <w:szCs w:val="22"/>
        </w:rPr>
        <w:t>American Dietetic Association</w:t>
      </w:r>
    </w:p>
    <w:p w:rsidR="00B8017E" w:rsidRPr="00490A97" w:rsidRDefault="00B8017E" w:rsidP="00C764A6">
      <w:pPr>
        <w:ind w:left="-720"/>
        <w:rPr>
          <w:color w:val="000000"/>
          <w:sz w:val="22"/>
          <w:szCs w:val="22"/>
        </w:rPr>
      </w:pPr>
      <w:r w:rsidRPr="00490A97">
        <w:rPr>
          <w:color w:val="000000"/>
          <w:sz w:val="22"/>
          <w:szCs w:val="22"/>
        </w:rPr>
        <w:t>American Epilepsy Society</w:t>
      </w:r>
    </w:p>
    <w:p w:rsidR="00B8017E" w:rsidRDefault="00B8017E" w:rsidP="00C764A6">
      <w:pPr>
        <w:ind w:left="-720"/>
        <w:rPr>
          <w:color w:val="000000"/>
          <w:sz w:val="22"/>
          <w:szCs w:val="22"/>
        </w:rPr>
      </w:pPr>
      <w:r w:rsidRPr="00057A3F">
        <w:rPr>
          <w:color w:val="000000"/>
          <w:sz w:val="22"/>
          <w:szCs w:val="22"/>
        </w:rPr>
        <w:t>American Foundation for Suicide Prevention/SPAN USA</w:t>
      </w:r>
    </w:p>
    <w:p w:rsidR="00B8017E" w:rsidRDefault="00B8017E" w:rsidP="00C764A6">
      <w:pPr>
        <w:ind w:left="-720"/>
        <w:rPr>
          <w:color w:val="000000"/>
          <w:sz w:val="22"/>
          <w:szCs w:val="22"/>
        </w:rPr>
      </w:pPr>
      <w:r w:rsidRPr="00490A97">
        <w:rPr>
          <w:color w:val="000000"/>
          <w:sz w:val="22"/>
          <w:szCs w:val="22"/>
        </w:rPr>
        <w:t>American Gastroenterological Association</w:t>
      </w:r>
    </w:p>
    <w:p w:rsidR="00B8017E" w:rsidRPr="00490A97" w:rsidRDefault="00B8017E" w:rsidP="00C764A6">
      <w:pPr>
        <w:ind w:left="-720"/>
        <w:rPr>
          <w:color w:val="000000"/>
          <w:sz w:val="22"/>
          <w:szCs w:val="22"/>
        </w:rPr>
      </w:pPr>
      <w:r w:rsidRPr="004E064C">
        <w:rPr>
          <w:color w:val="000000"/>
          <w:sz w:val="22"/>
          <w:szCs w:val="22"/>
        </w:rPr>
        <w:t>The American Geriatrics Society</w:t>
      </w:r>
    </w:p>
    <w:p w:rsidR="00B8017E" w:rsidRPr="00490A97" w:rsidRDefault="00B8017E" w:rsidP="00C764A6">
      <w:pPr>
        <w:ind w:left="-720"/>
        <w:rPr>
          <w:color w:val="000000"/>
          <w:sz w:val="22"/>
          <w:szCs w:val="22"/>
        </w:rPr>
      </w:pPr>
      <w:r w:rsidRPr="00490A97">
        <w:rPr>
          <w:color w:val="000000"/>
          <w:sz w:val="22"/>
          <w:szCs w:val="22"/>
        </w:rPr>
        <w:t>American Heart Association</w:t>
      </w:r>
    </w:p>
    <w:p w:rsidR="00B8017E" w:rsidRDefault="00B8017E" w:rsidP="00F81EFA">
      <w:pPr>
        <w:ind w:left="-720"/>
        <w:rPr>
          <w:color w:val="000000"/>
          <w:sz w:val="22"/>
          <w:szCs w:val="22"/>
        </w:rPr>
      </w:pPr>
      <w:r w:rsidRPr="00490A97">
        <w:rPr>
          <w:color w:val="000000"/>
          <w:sz w:val="22"/>
          <w:szCs w:val="22"/>
        </w:rPr>
        <w:t>American Hospital Association</w:t>
      </w:r>
    </w:p>
    <w:p w:rsidR="00B8017E" w:rsidRPr="00F81EFA" w:rsidRDefault="00B8017E" w:rsidP="00F81EFA">
      <w:pPr>
        <w:ind w:left="-720"/>
        <w:rPr>
          <w:color w:val="000000"/>
          <w:sz w:val="22"/>
          <w:szCs w:val="22"/>
        </w:rPr>
      </w:pPr>
      <w:r w:rsidRPr="00F81EFA">
        <w:rPr>
          <w:color w:val="000000"/>
          <w:sz w:val="22"/>
          <w:szCs w:val="22"/>
        </w:rPr>
        <w:t>American Institute for Medical and Biomedical Engineering</w:t>
      </w:r>
    </w:p>
    <w:p w:rsidR="00B8017E" w:rsidRPr="00490A97" w:rsidRDefault="00B8017E" w:rsidP="00C764A6">
      <w:pPr>
        <w:ind w:left="-720"/>
        <w:rPr>
          <w:color w:val="000000"/>
          <w:sz w:val="22"/>
          <w:szCs w:val="22"/>
        </w:rPr>
      </w:pPr>
      <w:r w:rsidRPr="00490A97">
        <w:rPr>
          <w:color w:val="000000"/>
          <w:sz w:val="22"/>
          <w:szCs w:val="22"/>
        </w:rPr>
        <w:t>American Lung Association</w:t>
      </w:r>
    </w:p>
    <w:p w:rsidR="00B8017E" w:rsidRPr="00490A97" w:rsidRDefault="00B8017E" w:rsidP="00C764A6">
      <w:pPr>
        <w:ind w:left="-720"/>
        <w:rPr>
          <w:color w:val="000000"/>
          <w:sz w:val="22"/>
          <w:szCs w:val="22"/>
        </w:rPr>
      </w:pPr>
      <w:r w:rsidRPr="00490A97">
        <w:rPr>
          <w:color w:val="000000"/>
          <w:sz w:val="22"/>
          <w:szCs w:val="22"/>
        </w:rPr>
        <w:t>American Medical Student Association</w:t>
      </w:r>
    </w:p>
    <w:p w:rsidR="00B8017E" w:rsidRDefault="00B8017E" w:rsidP="00C764A6">
      <w:pPr>
        <w:ind w:left="-720"/>
        <w:rPr>
          <w:color w:val="000000"/>
          <w:sz w:val="22"/>
          <w:szCs w:val="22"/>
        </w:rPr>
      </w:pPr>
      <w:r w:rsidRPr="00490A97">
        <w:rPr>
          <w:color w:val="000000"/>
          <w:sz w:val="22"/>
          <w:szCs w:val="22"/>
        </w:rPr>
        <w:t>American Medical Women's Association</w:t>
      </w:r>
    </w:p>
    <w:p w:rsidR="00B8017E" w:rsidRPr="00490A97" w:rsidRDefault="00B8017E" w:rsidP="00C764A6">
      <w:pPr>
        <w:ind w:left="-720"/>
        <w:rPr>
          <w:color w:val="000000"/>
          <w:sz w:val="22"/>
          <w:szCs w:val="22"/>
        </w:rPr>
      </w:pPr>
      <w:r w:rsidRPr="0019713A">
        <w:rPr>
          <w:color w:val="000000"/>
          <w:sz w:val="22"/>
          <w:szCs w:val="22"/>
        </w:rPr>
        <w:t>American Mental Health Counselors Association</w:t>
      </w:r>
    </w:p>
    <w:p w:rsidR="00B8017E" w:rsidRPr="00490A97" w:rsidRDefault="00B8017E" w:rsidP="00C764A6">
      <w:pPr>
        <w:ind w:left="-720"/>
        <w:rPr>
          <w:color w:val="000000"/>
          <w:sz w:val="22"/>
          <w:szCs w:val="22"/>
        </w:rPr>
      </w:pPr>
      <w:r w:rsidRPr="00490A97">
        <w:rPr>
          <w:color w:val="000000"/>
          <w:sz w:val="22"/>
          <w:szCs w:val="22"/>
        </w:rPr>
        <w:t>American Nephrology Nurses Association</w:t>
      </w:r>
    </w:p>
    <w:p w:rsidR="00B8017E" w:rsidRPr="00490A97" w:rsidRDefault="00B8017E" w:rsidP="00C764A6">
      <w:pPr>
        <w:ind w:left="-720"/>
        <w:rPr>
          <w:color w:val="000000"/>
          <w:sz w:val="22"/>
          <w:szCs w:val="22"/>
        </w:rPr>
      </w:pPr>
      <w:r w:rsidRPr="00490A97">
        <w:rPr>
          <w:color w:val="000000"/>
          <w:sz w:val="22"/>
          <w:szCs w:val="22"/>
        </w:rPr>
        <w:t>American Nurses Association</w:t>
      </w:r>
    </w:p>
    <w:p w:rsidR="00B8017E" w:rsidRPr="00490A97" w:rsidRDefault="00B8017E" w:rsidP="00C764A6">
      <w:pPr>
        <w:ind w:left="-720"/>
        <w:rPr>
          <w:color w:val="000000"/>
          <w:sz w:val="22"/>
          <w:szCs w:val="22"/>
        </w:rPr>
      </w:pPr>
      <w:r w:rsidRPr="00490A97">
        <w:rPr>
          <w:color w:val="000000"/>
          <w:sz w:val="22"/>
          <w:szCs w:val="22"/>
        </w:rPr>
        <w:t>American Organization of Nurse Executives</w:t>
      </w:r>
    </w:p>
    <w:p w:rsidR="00B8017E" w:rsidRPr="00490A97" w:rsidRDefault="00B8017E" w:rsidP="00C764A6">
      <w:pPr>
        <w:ind w:left="-720"/>
        <w:rPr>
          <w:color w:val="000000"/>
          <w:sz w:val="22"/>
          <w:szCs w:val="22"/>
        </w:rPr>
      </w:pPr>
      <w:r w:rsidRPr="00490A97">
        <w:rPr>
          <w:color w:val="000000"/>
          <w:sz w:val="22"/>
          <w:szCs w:val="22"/>
        </w:rPr>
        <w:t>American Osteopathic Association</w:t>
      </w:r>
    </w:p>
    <w:p w:rsidR="00B8017E" w:rsidRDefault="00B8017E" w:rsidP="00C764A6">
      <w:pPr>
        <w:ind w:left="-720"/>
        <w:rPr>
          <w:color w:val="000000"/>
          <w:sz w:val="22"/>
          <w:szCs w:val="22"/>
        </w:rPr>
      </w:pPr>
      <w:r w:rsidRPr="00490A97">
        <w:rPr>
          <w:color w:val="000000"/>
          <w:sz w:val="22"/>
          <w:szCs w:val="22"/>
        </w:rPr>
        <w:t>American Pediatric Society</w:t>
      </w:r>
    </w:p>
    <w:p w:rsidR="00B8017E" w:rsidRPr="00490A97" w:rsidRDefault="00B8017E" w:rsidP="00C764A6">
      <w:pPr>
        <w:ind w:left="-720"/>
        <w:rPr>
          <w:color w:val="000000"/>
          <w:sz w:val="22"/>
          <w:szCs w:val="22"/>
        </w:rPr>
      </w:pPr>
      <w:r w:rsidRPr="00EA6D4E">
        <w:rPr>
          <w:color w:val="000000"/>
          <w:sz w:val="22"/>
          <w:szCs w:val="22"/>
        </w:rPr>
        <w:t>American Physical Therapy Association</w:t>
      </w:r>
    </w:p>
    <w:p w:rsidR="00B8017E" w:rsidRPr="00490A97" w:rsidRDefault="00B8017E" w:rsidP="00C764A6">
      <w:pPr>
        <w:ind w:left="-720"/>
        <w:rPr>
          <w:color w:val="000000"/>
          <w:sz w:val="22"/>
          <w:szCs w:val="22"/>
        </w:rPr>
      </w:pPr>
      <w:r w:rsidRPr="00490A97">
        <w:rPr>
          <w:color w:val="000000"/>
          <w:sz w:val="22"/>
          <w:szCs w:val="22"/>
        </w:rPr>
        <w:t>American Physiological Society</w:t>
      </w:r>
    </w:p>
    <w:p w:rsidR="00B8017E" w:rsidRPr="00490A97" w:rsidRDefault="00B8017E" w:rsidP="00C764A6">
      <w:pPr>
        <w:ind w:left="-720"/>
        <w:rPr>
          <w:color w:val="000000"/>
          <w:sz w:val="22"/>
          <w:szCs w:val="22"/>
        </w:rPr>
      </w:pPr>
      <w:r w:rsidRPr="00490A97">
        <w:rPr>
          <w:color w:val="000000"/>
          <w:sz w:val="22"/>
          <w:szCs w:val="22"/>
        </w:rPr>
        <w:t>American Podiatric Medical Association</w:t>
      </w:r>
    </w:p>
    <w:p w:rsidR="00B8017E" w:rsidRPr="00490A97" w:rsidRDefault="00B8017E" w:rsidP="00C764A6">
      <w:pPr>
        <w:ind w:left="-720"/>
        <w:rPr>
          <w:color w:val="000000"/>
          <w:sz w:val="22"/>
          <w:szCs w:val="22"/>
        </w:rPr>
      </w:pPr>
      <w:r w:rsidRPr="00490A97">
        <w:rPr>
          <w:color w:val="000000"/>
          <w:sz w:val="22"/>
          <w:szCs w:val="22"/>
        </w:rPr>
        <w:t>American Psychiatric Association</w:t>
      </w:r>
    </w:p>
    <w:p w:rsidR="00B8017E" w:rsidRPr="00490A97" w:rsidRDefault="00B8017E" w:rsidP="00C764A6">
      <w:pPr>
        <w:ind w:left="-720"/>
        <w:rPr>
          <w:sz w:val="22"/>
          <w:szCs w:val="22"/>
        </w:rPr>
      </w:pPr>
      <w:r w:rsidRPr="00490A97">
        <w:rPr>
          <w:color w:val="000000"/>
          <w:sz w:val="22"/>
          <w:szCs w:val="22"/>
        </w:rPr>
        <w:t>American Psychological Association</w:t>
      </w:r>
    </w:p>
    <w:p w:rsidR="00B8017E" w:rsidRPr="00490A97" w:rsidRDefault="00B8017E" w:rsidP="00C764A6">
      <w:pPr>
        <w:ind w:left="-720"/>
        <w:rPr>
          <w:sz w:val="22"/>
          <w:szCs w:val="22"/>
        </w:rPr>
      </w:pPr>
      <w:r w:rsidRPr="00490A97">
        <w:rPr>
          <w:sz w:val="22"/>
          <w:szCs w:val="22"/>
        </w:rPr>
        <w:t>American Public Health Association</w:t>
      </w:r>
    </w:p>
    <w:p w:rsidR="00B8017E" w:rsidRDefault="00B8017E" w:rsidP="00C63E90">
      <w:pPr>
        <w:ind w:left="-720"/>
        <w:rPr>
          <w:color w:val="000000"/>
          <w:sz w:val="22"/>
          <w:szCs w:val="22"/>
        </w:rPr>
      </w:pPr>
      <w:r w:rsidRPr="00490A97">
        <w:rPr>
          <w:color w:val="000000"/>
          <w:sz w:val="22"/>
          <w:szCs w:val="22"/>
        </w:rPr>
        <w:t>American Radiologic and Imaging Nursing</w:t>
      </w:r>
    </w:p>
    <w:p w:rsidR="00B8017E" w:rsidRPr="00C63E90" w:rsidRDefault="00B8017E" w:rsidP="00C63E90">
      <w:pPr>
        <w:ind w:left="-720"/>
        <w:rPr>
          <w:color w:val="000000"/>
          <w:sz w:val="22"/>
          <w:szCs w:val="22"/>
        </w:rPr>
      </w:pPr>
      <w:r w:rsidRPr="00C63E90">
        <w:rPr>
          <w:color w:val="000000"/>
          <w:sz w:val="22"/>
          <w:szCs w:val="22"/>
        </w:rPr>
        <w:t>American Social Health Association</w:t>
      </w:r>
    </w:p>
    <w:p w:rsidR="00B8017E" w:rsidRPr="00490A97" w:rsidRDefault="00B8017E" w:rsidP="00C764A6">
      <w:pPr>
        <w:ind w:left="-720"/>
        <w:rPr>
          <w:color w:val="000000"/>
          <w:sz w:val="22"/>
          <w:szCs w:val="22"/>
        </w:rPr>
      </w:pPr>
      <w:r w:rsidRPr="00490A97">
        <w:rPr>
          <w:color w:val="000000"/>
          <w:sz w:val="22"/>
          <w:szCs w:val="22"/>
        </w:rPr>
        <w:t>American Society on Aging</w:t>
      </w:r>
    </w:p>
    <w:p w:rsidR="00B8017E" w:rsidRPr="000443F2" w:rsidRDefault="00B8017E" w:rsidP="00C764A6">
      <w:pPr>
        <w:ind w:left="-720"/>
        <w:rPr>
          <w:sz w:val="22"/>
          <w:szCs w:val="22"/>
        </w:rPr>
      </w:pPr>
      <w:r w:rsidRPr="000443F2">
        <w:rPr>
          <w:sz w:val="22"/>
          <w:szCs w:val="22"/>
        </w:rPr>
        <w:t>American Society for Biochemistry and Molecular Biology</w:t>
      </w:r>
    </w:p>
    <w:p w:rsidR="00B8017E" w:rsidRPr="00490A97" w:rsidRDefault="00B8017E" w:rsidP="00C764A6">
      <w:pPr>
        <w:ind w:left="-720"/>
        <w:rPr>
          <w:color w:val="000000"/>
          <w:sz w:val="22"/>
          <w:szCs w:val="22"/>
        </w:rPr>
      </w:pPr>
      <w:r w:rsidRPr="00490A97">
        <w:rPr>
          <w:color w:val="000000"/>
          <w:sz w:val="22"/>
          <w:szCs w:val="22"/>
        </w:rPr>
        <w:t>American Society for Cell Biology</w:t>
      </w:r>
    </w:p>
    <w:p w:rsidR="00B8017E" w:rsidRPr="00490A97" w:rsidRDefault="00B8017E" w:rsidP="00CF6403">
      <w:pPr>
        <w:ind w:left="-720"/>
        <w:rPr>
          <w:color w:val="000000"/>
          <w:sz w:val="22"/>
          <w:szCs w:val="22"/>
        </w:rPr>
      </w:pPr>
      <w:r w:rsidRPr="00490A97">
        <w:rPr>
          <w:color w:val="000000"/>
          <w:sz w:val="22"/>
          <w:szCs w:val="22"/>
        </w:rPr>
        <w:t>American Society of Clinical Oncology</w:t>
      </w:r>
    </w:p>
    <w:p w:rsidR="00B8017E" w:rsidRDefault="00B8017E" w:rsidP="00C764A6">
      <w:pPr>
        <w:ind w:left="-720"/>
        <w:rPr>
          <w:color w:val="000000"/>
          <w:sz w:val="22"/>
          <w:szCs w:val="22"/>
        </w:rPr>
      </w:pPr>
      <w:r w:rsidRPr="00490A97">
        <w:rPr>
          <w:color w:val="000000"/>
          <w:sz w:val="22"/>
          <w:szCs w:val="22"/>
        </w:rPr>
        <w:t>American Society for Clinical Pathology</w:t>
      </w:r>
    </w:p>
    <w:p w:rsidR="00B8017E" w:rsidRPr="00490A97" w:rsidRDefault="00B8017E" w:rsidP="00C764A6">
      <w:pPr>
        <w:ind w:left="-720"/>
        <w:rPr>
          <w:color w:val="000000"/>
          <w:sz w:val="22"/>
          <w:szCs w:val="22"/>
        </w:rPr>
      </w:pPr>
      <w:r w:rsidRPr="00B87DF3">
        <w:rPr>
          <w:color w:val="000000"/>
          <w:sz w:val="22"/>
          <w:szCs w:val="22"/>
        </w:rPr>
        <w:t>American Society of Hematology</w:t>
      </w:r>
    </w:p>
    <w:p w:rsidR="00B8017E" w:rsidRPr="00490A97" w:rsidRDefault="00B8017E" w:rsidP="00C764A6">
      <w:pPr>
        <w:ind w:left="-720"/>
        <w:rPr>
          <w:color w:val="000000"/>
          <w:sz w:val="22"/>
          <w:szCs w:val="22"/>
        </w:rPr>
      </w:pPr>
      <w:r w:rsidRPr="00490A97">
        <w:rPr>
          <w:color w:val="000000"/>
          <w:sz w:val="22"/>
          <w:szCs w:val="22"/>
        </w:rPr>
        <w:t>American Society for Microbiology</w:t>
      </w:r>
    </w:p>
    <w:p w:rsidR="00B8017E" w:rsidRPr="00490A97" w:rsidRDefault="00B8017E" w:rsidP="001216BA">
      <w:pPr>
        <w:ind w:left="-720"/>
        <w:rPr>
          <w:color w:val="000000"/>
          <w:sz w:val="22"/>
          <w:szCs w:val="22"/>
        </w:rPr>
      </w:pPr>
      <w:r w:rsidRPr="00490A97">
        <w:rPr>
          <w:color w:val="000000"/>
          <w:sz w:val="22"/>
          <w:szCs w:val="22"/>
        </w:rPr>
        <w:t>American Society of Nephrology</w:t>
      </w:r>
    </w:p>
    <w:p w:rsidR="00B8017E" w:rsidRPr="00490A97" w:rsidRDefault="00B8017E" w:rsidP="001216BA">
      <w:pPr>
        <w:ind w:left="-720"/>
        <w:rPr>
          <w:color w:val="000000"/>
          <w:sz w:val="22"/>
          <w:szCs w:val="22"/>
        </w:rPr>
      </w:pPr>
      <w:r w:rsidRPr="00490A97">
        <w:rPr>
          <w:color w:val="000000"/>
          <w:sz w:val="22"/>
          <w:szCs w:val="22"/>
        </w:rPr>
        <w:t>American Society for Nutrition</w:t>
      </w:r>
    </w:p>
    <w:p w:rsidR="00B8017E" w:rsidRPr="00490A97" w:rsidRDefault="00B8017E" w:rsidP="00905261">
      <w:pPr>
        <w:ind w:left="-720"/>
        <w:rPr>
          <w:sz w:val="22"/>
          <w:szCs w:val="22"/>
        </w:rPr>
      </w:pPr>
      <w:r w:rsidRPr="00490A97">
        <w:rPr>
          <w:color w:val="000000"/>
          <w:sz w:val="22"/>
          <w:szCs w:val="22"/>
        </w:rPr>
        <w:t>American Society of Pediatric Nephrology</w:t>
      </w:r>
    </w:p>
    <w:p w:rsidR="00B8017E" w:rsidRDefault="00B8017E" w:rsidP="001216BA">
      <w:pPr>
        <w:ind w:left="-720"/>
        <w:rPr>
          <w:color w:val="000000"/>
          <w:sz w:val="22"/>
          <w:szCs w:val="22"/>
        </w:rPr>
      </w:pPr>
      <w:r w:rsidRPr="00490A97">
        <w:rPr>
          <w:color w:val="000000"/>
          <w:sz w:val="22"/>
          <w:szCs w:val="22"/>
        </w:rPr>
        <w:t>American Society of PeriAnesthesia Nurses</w:t>
      </w:r>
    </w:p>
    <w:p w:rsidR="00B8017E" w:rsidRPr="0019713A" w:rsidRDefault="00B8017E" w:rsidP="001216BA">
      <w:pPr>
        <w:ind w:left="-720"/>
        <w:rPr>
          <w:sz w:val="22"/>
          <w:szCs w:val="22"/>
        </w:rPr>
      </w:pPr>
      <w:r w:rsidRPr="0019713A">
        <w:rPr>
          <w:sz w:val="22"/>
          <w:szCs w:val="22"/>
        </w:rPr>
        <w:t>American Society for Pharmacology &amp; Experimental Therapeutics</w:t>
      </w:r>
    </w:p>
    <w:p w:rsidR="00B8017E" w:rsidRDefault="00B8017E" w:rsidP="001216BA">
      <w:pPr>
        <w:ind w:left="-720"/>
        <w:rPr>
          <w:sz w:val="22"/>
          <w:szCs w:val="22"/>
        </w:rPr>
      </w:pPr>
      <w:r w:rsidRPr="004138C8">
        <w:rPr>
          <w:sz w:val="22"/>
          <w:szCs w:val="22"/>
        </w:rPr>
        <w:t>American Society for Reproductive Medicine</w:t>
      </w:r>
    </w:p>
    <w:p w:rsidR="00B8017E" w:rsidRPr="0019713A" w:rsidRDefault="00B8017E" w:rsidP="001216BA">
      <w:pPr>
        <w:ind w:left="-720"/>
        <w:rPr>
          <w:sz w:val="22"/>
          <w:szCs w:val="22"/>
        </w:rPr>
      </w:pPr>
      <w:r w:rsidRPr="00057A3F">
        <w:rPr>
          <w:sz w:val="22"/>
          <w:szCs w:val="22"/>
        </w:rPr>
        <w:t>American Society of Transplantation</w:t>
      </w:r>
    </w:p>
    <w:p w:rsidR="00B8017E" w:rsidRPr="00490A97" w:rsidRDefault="00B8017E" w:rsidP="001216BA">
      <w:pPr>
        <w:ind w:left="-720"/>
        <w:rPr>
          <w:color w:val="000000"/>
          <w:sz w:val="22"/>
          <w:szCs w:val="22"/>
        </w:rPr>
      </w:pPr>
      <w:r w:rsidRPr="00490A97">
        <w:rPr>
          <w:color w:val="000000"/>
          <w:sz w:val="22"/>
          <w:szCs w:val="22"/>
        </w:rPr>
        <w:t>American Sociological Association</w:t>
      </w:r>
      <w:r w:rsidRPr="00490A97">
        <w:rPr>
          <w:sz w:val="22"/>
          <w:szCs w:val="22"/>
        </w:rPr>
        <w:t xml:space="preserve"> </w:t>
      </w:r>
    </w:p>
    <w:p w:rsidR="00B8017E" w:rsidRPr="00490A97" w:rsidRDefault="00B8017E" w:rsidP="00C764A6">
      <w:pPr>
        <w:ind w:left="-720"/>
        <w:rPr>
          <w:color w:val="000000"/>
          <w:sz w:val="22"/>
          <w:szCs w:val="22"/>
        </w:rPr>
      </w:pPr>
      <w:r w:rsidRPr="00490A97">
        <w:rPr>
          <w:color w:val="000000"/>
          <w:sz w:val="22"/>
          <w:szCs w:val="22"/>
        </w:rPr>
        <w:t>American Telemedicine Association</w:t>
      </w:r>
    </w:p>
    <w:p w:rsidR="00B8017E" w:rsidRPr="00490A97" w:rsidRDefault="00B8017E" w:rsidP="00C764A6">
      <w:pPr>
        <w:ind w:left="-720"/>
        <w:rPr>
          <w:color w:val="000000"/>
          <w:sz w:val="22"/>
          <w:szCs w:val="22"/>
        </w:rPr>
      </w:pPr>
      <w:r w:rsidRPr="00490A97">
        <w:rPr>
          <w:color w:val="000000"/>
          <w:sz w:val="22"/>
          <w:szCs w:val="22"/>
        </w:rPr>
        <w:t>American Thoracic Society</w:t>
      </w:r>
    </w:p>
    <w:p w:rsidR="00B8017E" w:rsidRPr="00490A97" w:rsidRDefault="00B8017E" w:rsidP="00C764A6">
      <w:pPr>
        <w:ind w:left="-720"/>
        <w:rPr>
          <w:color w:val="000000"/>
          <w:sz w:val="22"/>
          <w:szCs w:val="22"/>
        </w:rPr>
      </w:pPr>
      <w:r w:rsidRPr="00490A97">
        <w:rPr>
          <w:color w:val="000000"/>
          <w:sz w:val="22"/>
          <w:szCs w:val="22"/>
        </w:rPr>
        <w:t>American Tinnitus Association</w:t>
      </w:r>
    </w:p>
    <w:p w:rsidR="00B8017E" w:rsidRPr="00490A97" w:rsidRDefault="00B8017E" w:rsidP="00C764A6">
      <w:pPr>
        <w:ind w:left="-720"/>
        <w:rPr>
          <w:color w:val="000000"/>
          <w:sz w:val="22"/>
          <w:szCs w:val="22"/>
        </w:rPr>
      </w:pPr>
      <w:r w:rsidRPr="00490A97">
        <w:rPr>
          <w:color w:val="000000"/>
          <w:sz w:val="22"/>
          <w:szCs w:val="22"/>
        </w:rPr>
        <w:t>amfAR - The Foundation for AIDS Research</w:t>
      </w:r>
    </w:p>
    <w:p w:rsidR="00B8017E" w:rsidRPr="00490A97" w:rsidRDefault="00B8017E" w:rsidP="00C764A6">
      <w:pPr>
        <w:ind w:left="-720"/>
        <w:rPr>
          <w:color w:val="000000"/>
          <w:sz w:val="22"/>
          <w:szCs w:val="22"/>
        </w:rPr>
      </w:pPr>
      <w:r w:rsidRPr="00490A97">
        <w:rPr>
          <w:color w:val="000000"/>
          <w:sz w:val="22"/>
          <w:szCs w:val="22"/>
        </w:rPr>
        <w:t>Arthritis Foundation</w:t>
      </w:r>
    </w:p>
    <w:p w:rsidR="00B8017E" w:rsidRPr="00490A97" w:rsidRDefault="00B8017E" w:rsidP="00C764A6">
      <w:pPr>
        <w:ind w:left="-720"/>
        <w:rPr>
          <w:color w:val="000000"/>
          <w:sz w:val="22"/>
          <w:szCs w:val="22"/>
        </w:rPr>
      </w:pPr>
      <w:r w:rsidRPr="00490A97">
        <w:rPr>
          <w:color w:val="000000"/>
          <w:sz w:val="22"/>
          <w:szCs w:val="22"/>
        </w:rPr>
        <w:t>Association of Academic Health Science Libraries</w:t>
      </w:r>
    </w:p>
    <w:p w:rsidR="00B8017E" w:rsidRPr="00490A97" w:rsidRDefault="00B8017E" w:rsidP="00C764A6">
      <w:pPr>
        <w:ind w:left="-720"/>
        <w:rPr>
          <w:color w:val="000000"/>
          <w:sz w:val="22"/>
          <w:szCs w:val="22"/>
        </w:rPr>
      </w:pPr>
      <w:r w:rsidRPr="00490A97">
        <w:rPr>
          <w:color w:val="000000"/>
          <w:sz w:val="22"/>
          <w:szCs w:val="22"/>
        </w:rPr>
        <w:t>Association for Clinical Research Training</w:t>
      </w:r>
    </w:p>
    <w:p w:rsidR="00B8017E" w:rsidRPr="00490A97" w:rsidRDefault="00B8017E" w:rsidP="00C764A6">
      <w:pPr>
        <w:ind w:left="-720"/>
        <w:rPr>
          <w:color w:val="000000"/>
          <w:sz w:val="22"/>
          <w:szCs w:val="22"/>
        </w:rPr>
      </w:pPr>
      <w:r w:rsidRPr="00490A97">
        <w:rPr>
          <w:color w:val="000000"/>
          <w:sz w:val="22"/>
          <w:szCs w:val="22"/>
        </w:rPr>
        <w:t>Association of Departments of Family Medicine</w:t>
      </w:r>
    </w:p>
    <w:p w:rsidR="00B8017E" w:rsidRDefault="00B8017E" w:rsidP="00F95384">
      <w:pPr>
        <w:ind w:left="-720"/>
        <w:rPr>
          <w:color w:val="000000"/>
          <w:sz w:val="22"/>
          <w:szCs w:val="22"/>
        </w:rPr>
      </w:pPr>
      <w:r w:rsidRPr="00490A97">
        <w:rPr>
          <w:color w:val="000000"/>
          <w:sz w:val="22"/>
          <w:szCs w:val="22"/>
        </w:rPr>
        <w:t>Association of Family Medicine Residency Directors</w:t>
      </w:r>
    </w:p>
    <w:p w:rsidR="00B8017E" w:rsidRPr="00F95384" w:rsidRDefault="00B8017E" w:rsidP="00F95384">
      <w:pPr>
        <w:ind w:left="-720"/>
        <w:rPr>
          <w:sz w:val="22"/>
          <w:szCs w:val="22"/>
        </w:rPr>
      </w:pPr>
      <w:r w:rsidRPr="00F95384">
        <w:rPr>
          <w:sz w:val="22"/>
          <w:szCs w:val="22"/>
        </w:rPr>
        <w:t>Association of Independent Research Institutes</w:t>
      </w:r>
    </w:p>
    <w:p w:rsidR="00B8017E" w:rsidRPr="00490A97" w:rsidRDefault="00B8017E" w:rsidP="00CF6403">
      <w:pPr>
        <w:ind w:left="-720"/>
        <w:rPr>
          <w:color w:val="000000"/>
          <w:sz w:val="22"/>
          <w:szCs w:val="22"/>
        </w:rPr>
      </w:pPr>
      <w:r w:rsidRPr="00490A97">
        <w:rPr>
          <w:color w:val="000000"/>
          <w:sz w:val="22"/>
          <w:szCs w:val="22"/>
        </w:rPr>
        <w:t>Association of Maternal &amp; Child Health Programs</w:t>
      </w:r>
    </w:p>
    <w:p w:rsidR="00B8017E" w:rsidRPr="00490A97" w:rsidRDefault="00B8017E" w:rsidP="00CF6403">
      <w:pPr>
        <w:ind w:left="-720"/>
        <w:rPr>
          <w:color w:val="000000"/>
          <w:sz w:val="22"/>
          <w:szCs w:val="22"/>
        </w:rPr>
      </w:pPr>
      <w:r w:rsidRPr="00490A97">
        <w:rPr>
          <w:color w:val="000000"/>
          <w:sz w:val="22"/>
          <w:szCs w:val="22"/>
        </w:rPr>
        <w:t>Association of Medical School Pediatric Department Chairs</w:t>
      </w:r>
    </w:p>
    <w:p w:rsidR="00B8017E" w:rsidRPr="00490A97" w:rsidRDefault="00B8017E" w:rsidP="00CF6403">
      <w:pPr>
        <w:ind w:left="-720"/>
        <w:rPr>
          <w:color w:val="000000"/>
          <w:sz w:val="22"/>
          <w:szCs w:val="22"/>
        </w:rPr>
      </w:pPr>
      <w:r w:rsidRPr="00490A97">
        <w:rPr>
          <w:color w:val="000000"/>
          <w:sz w:val="22"/>
          <w:szCs w:val="22"/>
        </w:rPr>
        <w:t>Association of Minority Health Professions Schools</w:t>
      </w:r>
    </w:p>
    <w:p w:rsidR="00B8017E" w:rsidRPr="00490A97" w:rsidRDefault="00B8017E" w:rsidP="00CF6403">
      <w:pPr>
        <w:ind w:left="-720"/>
        <w:rPr>
          <w:color w:val="000000"/>
          <w:sz w:val="22"/>
          <w:szCs w:val="22"/>
        </w:rPr>
      </w:pPr>
      <w:r w:rsidRPr="00490A97">
        <w:rPr>
          <w:color w:val="000000"/>
          <w:sz w:val="22"/>
          <w:szCs w:val="22"/>
        </w:rPr>
        <w:t>Association for Patient-Oriented Research</w:t>
      </w:r>
    </w:p>
    <w:p w:rsidR="00B8017E" w:rsidRPr="00490A97" w:rsidRDefault="00B8017E" w:rsidP="00CF6403">
      <w:pPr>
        <w:ind w:left="-720"/>
        <w:rPr>
          <w:color w:val="000000"/>
          <w:sz w:val="22"/>
          <w:szCs w:val="22"/>
        </w:rPr>
      </w:pPr>
      <w:r w:rsidRPr="00490A97">
        <w:rPr>
          <w:color w:val="000000"/>
          <w:sz w:val="22"/>
          <w:szCs w:val="22"/>
        </w:rPr>
        <w:t>Association of Population Centers</w:t>
      </w:r>
    </w:p>
    <w:p w:rsidR="00B8017E" w:rsidRPr="00490A97" w:rsidRDefault="00B8017E" w:rsidP="00C764A6">
      <w:pPr>
        <w:ind w:left="-720"/>
        <w:rPr>
          <w:color w:val="000000"/>
          <w:sz w:val="22"/>
          <w:szCs w:val="22"/>
        </w:rPr>
      </w:pPr>
      <w:r w:rsidRPr="00490A97">
        <w:rPr>
          <w:color w:val="000000"/>
          <w:sz w:val="22"/>
          <w:szCs w:val="22"/>
        </w:rPr>
        <w:t>Association for Prevention Teaching and Research</w:t>
      </w:r>
    </w:p>
    <w:p w:rsidR="00B8017E" w:rsidRPr="00490A97" w:rsidRDefault="00B8017E" w:rsidP="00C764A6">
      <w:pPr>
        <w:ind w:left="-720"/>
        <w:rPr>
          <w:color w:val="000000"/>
          <w:sz w:val="22"/>
          <w:szCs w:val="22"/>
        </w:rPr>
      </w:pPr>
      <w:r w:rsidRPr="00490A97">
        <w:rPr>
          <w:color w:val="000000"/>
          <w:sz w:val="22"/>
          <w:szCs w:val="22"/>
        </w:rPr>
        <w:t>Association for Professionals in Infection Control and Epidemiology</w:t>
      </w:r>
    </w:p>
    <w:p w:rsidR="00B8017E" w:rsidRPr="00490A97" w:rsidRDefault="00B8017E" w:rsidP="00CF6403">
      <w:pPr>
        <w:ind w:left="-720"/>
        <w:rPr>
          <w:color w:val="000000"/>
          <w:sz w:val="22"/>
          <w:szCs w:val="22"/>
        </w:rPr>
      </w:pPr>
      <w:r w:rsidRPr="00490A97">
        <w:rPr>
          <w:color w:val="000000"/>
          <w:sz w:val="22"/>
          <w:szCs w:val="22"/>
        </w:rPr>
        <w:t>Association of Professors of Medicine</w:t>
      </w:r>
    </w:p>
    <w:p w:rsidR="00B8017E" w:rsidRPr="00490A97" w:rsidRDefault="00B8017E" w:rsidP="00CF6403">
      <w:pPr>
        <w:ind w:left="-720"/>
        <w:rPr>
          <w:color w:val="000000"/>
          <w:sz w:val="22"/>
          <w:szCs w:val="22"/>
        </w:rPr>
      </w:pPr>
      <w:r w:rsidRPr="00490A97">
        <w:rPr>
          <w:color w:val="000000"/>
          <w:sz w:val="22"/>
          <w:szCs w:val="22"/>
        </w:rPr>
        <w:t>Association of Program Directors in Internal Medicine</w:t>
      </w:r>
    </w:p>
    <w:p w:rsidR="00B8017E" w:rsidRPr="00490A97" w:rsidRDefault="00B8017E" w:rsidP="00CF6403">
      <w:pPr>
        <w:ind w:left="-720"/>
        <w:rPr>
          <w:color w:val="000000"/>
          <w:sz w:val="22"/>
          <w:szCs w:val="22"/>
        </w:rPr>
      </w:pPr>
      <w:r w:rsidRPr="00490A97">
        <w:rPr>
          <w:color w:val="000000"/>
          <w:sz w:val="22"/>
          <w:szCs w:val="22"/>
        </w:rPr>
        <w:t>Association for Psychological Science</w:t>
      </w:r>
    </w:p>
    <w:p w:rsidR="00B8017E" w:rsidRPr="00490A97" w:rsidRDefault="00B8017E" w:rsidP="00CF6403">
      <w:pPr>
        <w:ind w:left="-720"/>
        <w:rPr>
          <w:color w:val="000000"/>
          <w:sz w:val="22"/>
          <w:szCs w:val="22"/>
        </w:rPr>
      </w:pPr>
      <w:r w:rsidRPr="00490A97">
        <w:rPr>
          <w:color w:val="000000"/>
          <w:sz w:val="22"/>
          <w:szCs w:val="22"/>
        </w:rPr>
        <w:t>Association of Public Health Laboratories</w:t>
      </w:r>
    </w:p>
    <w:p w:rsidR="00B8017E" w:rsidRPr="00490A97" w:rsidRDefault="00B8017E" w:rsidP="00C764A6">
      <w:pPr>
        <w:ind w:left="-720"/>
        <w:rPr>
          <w:color w:val="000000"/>
          <w:sz w:val="22"/>
          <w:szCs w:val="22"/>
        </w:rPr>
      </w:pPr>
      <w:r w:rsidRPr="00490A97">
        <w:rPr>
          <w:color w:val="000000"/>
          <w:sz w:val="22"/>
          <w:szCs w:val="22"/>
        </w:rPr>
        <w:t>Association for Radiology and Imaging Nursing</w:t>
      </w:r>
    </w:p>
    <w:p w:rsidR="00B8017E" w:rsidRPr="00490A97" w:rsidRDefault="00B8017E" w:rsidP="00CF6403">
      <w:pPr>
        <w:ind w:left="-720"/>
        <w:rPr>
          <w:color w:val="000000"/>
          <w:sz w:val="22"/>
          <w:szCs w:val="22"/>
        </w:rPr>
      </w:pPr>
      <w:r w:rsidRPr="00490A97">
        <w:rPr>
          <w:color w:val="000000"/>
          <w:sz w:val="22"/>
          <w:szCs w:val="22"/>
        </w:rPr>
        <w:t>Association of Rehabilitation Nurses</w:t>
      </w:r>
    </w:p>
    <w:p w:rsidR="00B8017E" w:rsidRPr="00490A97" w:rsidRDefault="00B8017E" w:rsidP="00C764A6">
      <w:pPr>
        <w:ind w:left="-720"/>
        <w:rPr>
          <w:color w:val="000000"/>
          <w:sz w:val="22"/>
          <w:szCs w:val="22"/>
        </w:rPr>
      </w:pPr>
      <w:r w:rsidRPr="00490A97">
        <w:rPr>
          <w:color w:val="000000"/>
          <w:sz w:val="22"/>
          <w:szCs w:val="22"/>
        </w:rPr>
        <w:t>Association for Research in Vision and Ophthalmology</w:t>
      </w:r>
    </w:p>
    <w:p w:rsidR="00B8017E" w:rsidRPr="00490A97" w:rsidRDefault="00B8017E" w:rsidP="00C764A6">
      <w:pPr>
        <w:ind w:left="-720"/>
        <w:rPr>
          <w:color w:val="000000"/>
          <w:sz w:val="22"/>
          <w:szCs w:val="22"/>
        </w:rPr>
      </w:pPr>
      <w:r w:rsidRPr="00490A97">
        <w:rPr>
          <w:color w:val="000000"/>
          <w:sz w:val="22"/>
          <w:szCs w:val="22"/>
        </w:rPr>
        <w:t>Association of Schools of Public Health</w:t>
      </w:r>
    </w:p>
    <w:p w:rsidR="00B8017E" w:rsidRPr="00490A97" w:rsidRDefault="00B8017E" w:rsidP="00C764A6">
      <w:pPr>
        <w:ind w:left="-720"/>
        <w:rPr>
          <w:color w:val="000000"/>
          <w:sz w:val="22"/>
          <w:szCs w:val="22"/>
        </w:rPr>
      </w:pPr>
      <w:r w:rsidRPr="00490A97">
        <w:rPr>
          <w:color w:val="000000"/>
          <w:sz w:val="22"/>
          <w:szCs w:val="22"/>
        </w:rPr>
        <w:t>Association of Specialty Professors</w:t>
      </w:r>
    </w:p>
    <w:p w:rsidR="00B8017E" w:rsidRDefault="00B8017E" w:rsidP="00603494">
      <w:pPr>
        <w:ind w:left="-720"/>
        <w:rPr>
          <w:color w:val="000000"/>
          <w:sz w:val="22"/>
          <w:szCs w:val="22"/>
        </w:rPr>
      </w:pPr>
      <w:r w:rsidRPr="00105007">
        <w:rPr>
          <w:color w:val="000000"/>
          <w:sz w:val="22"/>
          <w:szCs w:val="22"/>
        </w:rPr>
        <w:t>Association of State and Territorial Dental Directors</w:t>
      </w:r>
    </w:p>
    <w:p w:rsidR="00B8017E" w:rsidRPr="00603494" w:rsidRDefault="00B8017E" w:rsidP="00603494">
      <w:pPr>
        <w:ind w:left="-720"/>
        <w:rPr>
          <w:color w:val="000000"/>
          <w:sz w:val="22"/>
          <w:szCs w:val="22"/>
        </w:rPr>
      </w:pPr>
      <w:r w:rsidRPr="00603494">
        <w:rPr>
          <w:color w:val="000000"/>
          <w:sz w:val="22"/>
          <w:szCs w:val="22"/>
        </w:rPr>
        <w:t>Association of State and Territorial Directors of Nursing</w:t>
      </w:r>
    </w:p>
    <w:p w:rsidR="00B8017E" w:rsidRPr="00490A97" w:rsidRDefault="00B8017E" w:rsidP="00C764A6">
      <w:pPr>
        <w:ind w:left="-720"/>
        <w:rPr>
          <w:color w:val="000000"/>
          <w:sz w:val="22"/>
          <w:szCs w:val="22"/>
        </w:rPr>
      </w:pPr>
      <w:r w:rsidRPr="00490A97">
        <w:rPr>
          <w:color w:val="000000"/>
          <w:sz w:val="22"/>
          <w:szCs w:val="22"/>
        </w:rPr>
        <w:t xml:space="preserve">Association of State </w:t>
      </w:r>
      <w:r>
        <w:rPr>
          <w:color w:val="000000"/>
          <w:sz w:val="22"/>
          <w:szCs w:val="22"/>
        </w:rPr>
        <w:t>and</w:t>
      </w:r>
      <w:r w:rsidRPr="00490A97">
        <w:rPr>
          <w:color w:val="000000"/>
          <w:sz w:val="22"/>
          <w:szCs w:val="22"/>
        </w:rPr>
        <w:t xml:space="preserve"> Territorial Health Officials</w:t>
      </w:r>
    </w:p>
    <w:p w:rsidR="00B8017E" w:rsidRPr="00490A97" w:rsidRDefault="00B8017E" w:rsidP="00C764A6">
      <w:pPr>
        <w:ind w:left="-720"/>
        <w:rPr>
          <w:color w:val="000000"/>
          <w:sz w:val="22"/>
          <w:szCs w:val="22"/>
        </w:rPr>
      </w:pPr>
      <w:r w:rsidRPr="00490A97">
        <w:rPr>
          <w:color w:val="000000"/>
          <w:sz w:val="22"/>
          <w:szCs w:val="22"/>
        </w:rPr>
        <w:t>Association of University Centers on Disabilities</w:t>
      </w:r>
    </w:p>
    <w:p w:rsidR="00B8017E" w:rsidRPr="00490A97" w:rsidRDefault="00B8017E" w:rsidP="00C764A6">
      <w:pPr>
        <w:ind w:left="-720"/>
        <w:rPr>
          <w:color w:val="000000"/>
          <w:sz w:val="22"/>
          <w:szCs w:val="22"/>
        </w:rPr>
      </w:pPr>
      <w:r w:rsidRPr="00490A97">
        <w:rPr>
          <w:color w:val="000000"/>
          <w:sz w:val="22"/>
          <w:szCs w:val="22"/>
        </w:rPr>
        <w:t>Association of Women's Health</w:t>
      </w:r>
    </w:p>
    <w:p w:rsidR="00B8017E" w:rsidRDefault="00B8017E" w:rsidP="00C764A6">
      <w:pPr>
        <w:ind w:left="-720"/>
        <w:rPr>
          <w:color w:val="000000"/>
          <w:sz w:val="22"/>
          <w:szCs w:val="22"/>
        </w:rPr>
      </w:pPr>
      <w:r w:rsidRPr="00490A97">
        <w:rPr>
          <w:color w:val="000000"/>
          <w:sz w:val="22"/>
          <w:szCs w:val="22"/>
        </w:rPr>
        <w:t>Association of Women's Health, Obstetric and Neonatal Nurses</w:t>
      </w:r>
    </w:p>
    <w:p w:rsidR="00B8017E" w:rsidRDefault="00B8017E" w:rsidP="006E5CB3">
      <w:pPr>
        <w:ind w:left="-720"/>
        <w:rPr>
          <w:color w:val="000000"/>
          <w:sz w:val="22"/>
          <w:szCs w:val="22"/>
        </w:rPr>
      </w:pPr>
      <w:r w:rsidRPr="004E064C">
        <w:rPr>
          <w:color w:val="000000"/>
          <w:sz w:val="22"/>
          <w:szCs w:val="22"/>
        </w:rPr>
        <w:t>Asthma and Allergy Foundation of America</w:t>
      </w:r>
    </w:p>
    <w:p w:rsidR="00B8017E" w:rsidRPr="006E5CB3" w:rsidRDefault="00B8017E" w:rsidP="006E5CB3">
      <w:pPr>
        <w:ind w:left="-720"/>
        <w:rPr>
          <w:color w:val="000000"/>
          <w:sz w:val="22"/>
          <w:szCs w:val="22"/>
        </w:rPr>
      </w:pPr>
      <w:r w:rsidRPr="006E5CB3">
        <w:rPr>
          <w:color w:val="000000"/>
          <w:sz w:val="22"/>
          <w:szCs w:val="22"/>
        </w:rPr>
        <w:t xml:space="preserve">A.T. Still University of Health Sciences-Kirksville College of Osteopathic Medicine </w:t>
      </w:r>
    </w:p>
    <w:p w:rsidR="00B8017E" w:rsidRPr="00490A97" w:rsidRDefault="00B8017E" w:rsidP="00C764A6">
      <w:pPr>
        <w:ind w:left="-720"/>
        <w:rPr>
          <w:color w:val="000000"/>
          <w:sz w:val="22"/>
          <w:szCs w:val="22"/>
        </w:rPr>
      </w:pPr>
      <w:r w:rsidRPr="00490A97">
        <w:rPr>
          <w:color w:val="000000"/>
          <w:sz w:val="22"/>
          <w:szCs w:val="22"/>
        </w:rPr>
        <w:t>Bazelon Center for Mental Health Law</w:t>
      </w:r>
    </w:p>
    <w:p w:rsidR="00B8017E" w:rsidRPr="00490A97" w:rsidRDefault="00B8017E" w:rsidP="00C764A6">
      <w:pPr>
        <w:ind w:left="-720"/>
        <w:rPr>
          <w:color w:val="000000"/>
          <w:sz w:val="22"/>
          <w:szCs w:val="22"/>
        </w:rPr>
      </w:pPr>
      <w:r w:rsidRPr="00490A97">
        <w:rPr>
          <w:color w:val="000000"/>
          <w:sz w:val="22"/>
          <w:szCs w:val="22"/>
        </w:rPr>
        <w:t>Biophysical Society</w:t>
      </w:r>
    </w:p>
    <w:p w:rsidR="00B8017E" w:rsidRDefault="00B8017E" w:rsidP="00C764A6">
      <w:pPr>
        <w:ind w:left="-720"/>
        <w:rPr>
          <w:color w:val="000000"/>
          <w:sz w:val="22"/>
          <w:szCs w:val="22"/>
        </w:rPr>
      </w:pPr>
      <w:r w:rsidRPr="00490A97">
        <w:rPr>
          <w:color w:val="000000"/>
          <w:sz w:val="22"/>
          <w:szCs w:val="22"/>
        </w:rPr>
        <w:t>Boys Town National Research Hospital</w:t>
      </w:r>
    </w:p>
    <w:p w:rsidR="00B8017E" w:rsidRPr="00490A97" w:rsidRDefault="00B8017E" w:rsidP="00C764A6">
      <w:pPr>
        <w:ind w:left="-720"/>
        <w:rPr>
          <w:color w:val="000000"/>
          <w:sz w:val="22"/>
          <w:szCs w:val="22"/>
        </w:rPr>
      </w:pPr>
      <w:r w:rsidRPr="00532DFE">
        <w:rPr>
          <w:color w:val="000000"/>
          <w:sz w:val="22"/>
          <w:szCs w:val="22"/>
        </w:rPr>
        <w:t>Breast Cancer Network of Strength</w:t>
      </w:r>
    </w:p>
    <w:p w:rsidR="00B8017E" w:rsidRPr="00490A97" w:rsidRDefault="00B8017E" w:rsidP="00C764A6">
      <w:pPr>
        <w:ind w:left="-720"/>
        <w:rPr>
          <w:color w:val="000000"/>
          <w:sz w:val="22"/>
          <w:szCs w:val="22"/>
        </w:rPr>
      </w:pPr>
      <w:r w:rsidRPr="00490A97">
        <w:rPr>
          <w:color w:val="000000"/>
          <w:sz w:val="22"/>
          <w:szCs w:val="22"/>
        </w:rPr>
        <w:t>CADASIL</w:t>
      </w:r>
    </w:p>
    <w:p w:rsidR="00B8017E" w:rsidRPr="00490A97" w:rsidRDefault="00B8017E" w:rsidP="00C764A6">
      <w:pPr>
        <w:ind w:left="-720"/>
        <w:rPr>
          <w:color w:val="000000"/>
          <w:sz w:val="22"/>
          <w:szCs w:val="22"/>
        </w:rPr>
      </w:pPr>
      <w:r w:rsidRPr="00490A97">
        <w:rPr>
          <w:color w:val="000000"/>
          <w:sz w:val="22"/>
          <w:szCs w:val="22"/>
        </w:rPr>
        <w:t>California Association of Alcohol and Drug Abuse Counselors</w:t>
      </w:r>
    </w:p>
    <w:p w:rsidR="00B8017E" w:rsidRPr="00490A97" w:rsidRDefault="00B8017E" w:rsidP="00C764A6">
      <w:pPr>
        <w:ind w:left="-720"/>
        <w:rPr>
          <w:color w:val="000000"/>
          <w:sz w:val="22"/>
          <w:szCs w:val="22"/>
        </w:rPr>
      </w:pPr>
      <w:r w:rsidRPr="00490A97">
        <w:rPr>
          <w:color w:val="000000"/>
          <w:sz w:val="22"/>
          <w:szCs w:val="22"/>
        </w:rPr>
        <w:t>California Foundation for the Advancement of Addiction Professionals</w:t>
      </w:r>
    </w:p>
    <w:p w:rsidR="00B8017E" w:rsidRDefault="00B8017E" w:rsidP="00C764A6">
      <w:pPr>
        <w:ind w:left="-720"/>
        <w:rPr>
          <w:color w:val="000000"/>
          <w:sz w:val="22"/>
          <w:szCs w:val="22"/>
        </w:rPr>
      </w:pPr>
      <w:r w:rsidRPr="00490A97">
        <w:rPr>
          <w:color w:val="000000"/>
          <w:sz w:val="22"/>
          <w:szCs w:val="22"/>
        </w:rPr>
        <w:t>Campaign for Public Health</w:t>
      </w:r>
    </w:p>
    <w:p w:rsidR="00B8017E" w:rsidRPr="00490A97" w:rsidRDefault="00B8017E" w:rsidP="00C764A6">
      <w:pPr>
        <w:ind w:left="-720"/>
        <w:rPr>
          <w:color w:val="000000"/>
          <w:sz w:val="22"/>
          <w:szCs w:val="22"/>
        </w:rPr>
      </w:pPr>
      <w:r w:rsidRPr="00DC7803">
        <w:rPr>
          <w:color w:val="000000"/>
          <w:sz w:val="22"/>
          <w:szCs w:val="22"/>
        </w:rPr>
        <w:t>CARES Foundation, Inc.</w:t>
      </w:r>
    </w:p>
    <w:p w:rsidR="00B8017E" w:rsidRPr="00490A97" w:rsidRDefault="00B8017E" w:rsidP="00C764A6">
      <w:pPr>
        <w:ind w:left="-720"/>
        <w:rPr>
          <w:color w:val="000000"/>
          <w:sz w:val="22"/>
          <w:szCs w:val="22"/>
        </w:rPr>
      </w:pPr>
      <w:r w:rsidRPr="00490A97">
        <w:rPr>
          <w:color w:val="000000"/>
          <w:sz w:val="22"/>
          <w:szCs w:val="22"/>
        </w:rPr>
        <w:t>Center for Science in the Public Interest</w:t>
      </w:r>
    </w:p>
    <w:p w:rsidR="00B8017E" w:rsidRPr="00490A97" w:rsidRDefault="00B8017E" w:rsidP="00C764A6">
      <w:pPr>
        <w:ind w:left="-720"/>
        <w:rPr>
          <w:color w:val="000000"/>
          <w:sz w:val="22"/>
          <w:szCs w:val="22"/>
        </w:rPr>
      </w:pPr>
      <w:r w:rsidRPr="00490A97">
        <w:rPr>
          <w:color w:val="000000"/>
          <w:sz w:val="22"/>
          <w:szCs w:val="22"/>
        </w:rPr>
        <w:t>Charles Drew University</w:t>
      </w:r>
    </w:p>
    <w:p w:rsidR="00B8017E" w:rsidRPr="00490A97" w:rsidRDefault="00B8017E" w:rsidP="00C764A6">
      <w:pPr>
        <w:ind w:left="-720"/>
        <w:rPr>
          <w:color w:val="000000"/>
          <w:sz w:val="22"/>
          <w:szCs w:val="22"/>
        </w:rPr>
      </w:pPr>
      <w:r w:rsidRPr="00490A97">
        <w:rPr>
          <w:color w:val="000000"/>
          <w:sz w:val="22"/>
          <w:szCs w:val="22"/>
        </w:rPr>
        <w:t>Children's Environmental Health Network</w:t>
      </w:r>
    </w:p>
    <w:p w:rsidR="00B8017E" w:rsidRPr="00490A97" w:rsidRDefault="00B8017E" w:rsidP="00C764A6">
      <w:pPr>
        <w:ind w:left="-720"/>
        <w:rPr>
          <w:color w:val="000000"/>
          <w:sz w:val="22"/>
          <w:szCs w:val="22"/>
        </w:rPr>
      </w:pPr>
      <w:r w:rsidRPr="00490A97">
        <w:rPr>
          <w:color w:val="000000"/>
          <w:sz w:val="22"/>
          <w:szCs w:val="22"/>
        </w:rPr>
        <w:t>Christopher &amp; Dana Reeve Foundation</w:t>
      </w:r>
    </w:p>
    <w:p w:rsidR="00B8017E" w:rsidRPr="00490A97" w:rsidRDefault="00B8017E" w:rsidP="00C764A6">
      <w:pPr>
        <w:ind w:left="-720"/>
        <w:rPr>
          <w:color w:val="000000"/>
          <w:sz w:val="22"/>
          <w:szCs w:val="22"/>
        </w:rPr>
      </w:pPr>
      <w:r w:rsidRPr="00490A97">
        <w:rPr>
          <w:color w:val="000000"/>
          <w:sz w:val="22"/>
          <w:szCs w:val="22"/>
        </w:rPr>
        <w:t>Clerkship Directors in Internal Medicine</w:t>
      </w:r>
    </w:p>
    <w:p w:rsidR="00B8017E" w:rsidRPr="00490A97" w:rsidRDefault="00B8017E" w:rsidP="00C764A6">
      <w:pPr>
        <w:ind w:left="-720"/>
        <w:rPr>
          <w:color w:val="000000"/>
          <w:sz w:val="22"/>
          <w:szCs w:val="22"/>
        </w:rPr>
      </w:pPr>
      <w:r w:rsidRPr="00490A97">
        <w:rPr>
          <w:color w:val="000000"/>
          <w:sz w:val="22"/>
          <w:szCs w:val="22"/>
        </w:rPr>
        <w:t>Clinical Research Forum</w:t>
      </w:r>
    </w:p>
    <w:p w:rsidR="00B8017E" w:rsidRPr="00490A97" w:rsidRDefault="00B8017E" w:rsidP="00C764A6">
      <w:pPr>
        <w:ind w:left="-720"/>
        <w:rPr>
          <w:color w:val="000000"/>
          <w:sz w:val="22"/>
          <w:szCs w:val="22"/>
        </w:rPr>
      </w:pPr>
      <w:r w:rsidRPr="00490A97">
        <w:rPr>
          <w:color w:val="000000"/>
          <w:sz w:val="22"/>
          <w:szCs w:val="22"/>
        </w:rPr>
        <w:t>Coalition for the Advancement of Health through Behavioral and Social Sciences Research</w:t>
      </w:r>
    </w:p>
    <w:p w:rsidR="00B8017E" w:rsidRDefault="00B8017E" w:rsidP="001216BA">
      <w:pPr>
        <w:ind w:left="-720"/>
        <w:rPr>
          <w:sz w:val="22"/>
          <w:szCs w:val="22"/>
        </w:rPr>
      </w:pPr>
      <w:r>
        <w:rPr>
          <w:sz w:val="22"/>
          <w:szCs w:val="22"/>
        </w:rPr>
        <w:t>Coalition for Health Funding</w:t>
      </w:r>
    </w:p>
    <w:p w:rsidR="00B8017E" w:rsidRPr="00490A97" w:rsidRDefault="00B8017E" w:rsidP="001216BA">
      <w:pPr>
        <w:ind w:left="-720"/>
        <w:rPr>
          <w:sz w:val="22"/>
          <w:szCs w:val="22"/>
        </w:rPr>
      </w:pPr>
      <w:r w:rsidRPr="00490A97">
        <w:rPr>
          <w:sz w:val="22"/>
          <w:szCs w:val="22"/>
        </w:rPr>
        <w:t>Coalition for Health Services Research</w:t>
      </w:r>
    </w:p>
    <w:p w:rsidR="00B8017E" w:rsidRDefault="00B8017E" w:rsidP="001216BA">
      <w:pPr>
        <w:ind w:left="-720"/>
        <w:rPr>
          <w:color w:val="000000"/>
          <w:sz w:val="22"/>
          <w:szCs w:val="22"/>
        </w:rPr>
      </w:pPr>
      <w:r w:rsidRPr="004F12A6">
        <w:rPr>
          <w:color w:val="000000"/>
          <w:sz w:val="22"/>
          <w:szCs w:val="22"/>
        </w:rPr>
        <w:t>Coalition of Heritable Disorders of Connective Tissue</w:t>
      </w:r>
    </w:p>
    <w:p w:rsidR="00B8017E" w:rsidRPr="00490A97" w:rsidRDefault="00B8017E" w:rsidP="001216BA">
      <w:pPr>
        <w:ind w:left="-720"/>
        <w:rPr>
          <w:sz w:val="22"/>
          <w:szCs w:val="22"/>
        </w:rPr>
      </w:pPr>
      <w:r w:rsidRPr="00490A97">
        <w:rPr>
          <w:color w:val="000000"/>
          <w:sz w:val="22"/>
          <w:szCs w:val="22"/>
        </w:rPr>
        <w:t>Coalition for the Life Sciences</w:t>
      </w:r>
    </w:p>
    <w:p w:rsidR="00B8017E" w:rsidRDefault="00B8017E" w:rsidP="00C764A6">
      <w:pPr>
        <w:ind w:left="-720"/>
        <w:rPr>
          <w:color w:val="000000"/>
          <w:sz w:val="22"/>
          <w:szCs w:val="22"/>
        </w:rPr>
      </w:pPr>
      <w:r w:rsidRPr="00490A97">
        <w:rPr>
          <w:color w:val="000000"/>
          <w:sz w:val="22"/>
          <w:szCs w:val="22"/>
        </w:rPr>
        <w:t>Coalition to Protect Research</w:t>
      </w:r>
    </w:p>
    <w:p w:rsidR="00B8017E" w:rsidRPr="00490A97" w:rsidRDefault="00B8017E" w:rsidP="00C764A6">
      <w:pPr>
        <w:ind w:left="-720"/>
        <w:rPr>
          <w:color w:val="000000"/>
          <w:sz w:val="22"/>
          <w:szCs w:val="22"/>
        </w:rPr>
      </w:pPr>
      <w:r w:rsidRPr="006F5C23">
        <w:rPr>
          <w:color w:val="000000"/>
          <w:sz w:val="22"/>
          <w:szCs w:val="22"/>
        </w:rPr>
        <w:t>Coalition of Urban Serving Universities</w:t>
      </w:r>
    </w:p>
    <w:p w:rsidR="00B8017E" w:rsidRDefault="00B8017E" w:rsidP="00C764A6">
      <w:pPr>
        <w:ind w:left="-720"/>
        <w:rPr>
          <w:color w:val="000000"/>
          <w:sz w:val="22"/>
          <w:szCs w:val="22"/>
        </w:rPr>
      </w:pPr>
      <w:r w:rsidRPr="00744F5A">
        <w:rPr>
          <w:color w:val="000000"/>
          <w:sz w:val="22"/>
          <w:szCs w:val="22"/>
        </w:rPr>
        <w:t>Commissioned Officers Association of the U.S. Public Health Service</w:t>
      </w:r>
    </w:p>
    <w:p w:rsidR="00B8017E" w:rsidRDefault="00B8017E" w:rsidP="00C764A6">
      <w:pPr>
        <w:ind w:left="-720"/>
        <w:rPr>
          <w:color w:val="000000"/>
          <w:sz w:val="22"/>
          <w:szCs w:val="22"/>
        </w:rPr>
      </w:pPr>
      <w:r w:rsidRPr="00603494">
        <w:rPr>
          <w:color w:val="000000"/>
          <w:sz w:val="22"/>
          <w:szCs w:val="22"/>
        </w:rPr>
        <w:t>Community Health Councils, Inc.</w:t>
      </w:r>
    </w:p>
    <w:p w:rsidR="00B8017E" w:rsidRPr="00490A97" w:rsidRDefault="00B8017E" w:rsidP="00C764A6">
      <w:pPr>
        <w:ind w:left="-720"/>
        <w:rPr>
          <w:color w:val="000000"/>
          <w:sz w:val="22"/>
          <w:szCs w:val="22"/>
        </w:rPr>
      </w:pPr>
      <w:r w:rsidRPr="00490A97">
        <w:rPr>
          <w:color w:val="000000"/>
          <w:sz w:val="22"/>
          <w:szCs w:val="22"/>
        </w:rPr>
        <w:t>Consortium of Social Science Associations</w:t>
      </w:r>
    </w:p>
    <w:p w:rsidR="00B8017E" w:rsidRPr="00490A97" w:rsidRDefault="00B8017E" w:rsidP="00C764A6">
      <w:pPr>
        <w:ind w:left="-720"/>
        <w:rPr>
          <w:color w:val="000000"/>
          <w:sz w:val="22"/>
          <w:szCs w:val="22"/>
        </w:rPr>
      </w:pPr>
      <w:r w:rsidRPr="00490A97">
        <w:rPr>
          <w:color w:val="000000"/>
          <w:sz w:val="22"/>
          <w:szCs w:val="22"/>
        </w:rPr>
        <w:t>Cooley's Anemia Foundation</w:t>
      </w:r>
    </w:p>
    <w:p w:rsidR="00B8017E" w:rsidRDefault="00B8017E" w:rsidP="00C764A6">
      <w:pPr>
        <w:ind w:left="-720"/>
        <w:rPr>
          <w:color w:val="000000"/>
          <w:sz w:val="22"/>
          <w:szCs w:val="22"/>
        </w:rPr>
      </w:pPr>
      <w:r w:rsidRPr="00490A97">
        <w:rPr>
          <w:color w:val="000000"/>
          <w:sz w:val="22"/>
          <w:szCs w:val="22"/>
        </w:rPr>
        <w:t>COPD Foundation</w:t>
      </w:r>
    </w:p>
    <w:p w:rsidR="00B8017E" w:rsidRPr="00490A97" w:rsidRDefault="00B8017E" w:rsidP="00C764A6">
      <w:pPr>
        <w:ind w:left="-720"/>
        <w:rPr>
          <w:color w:val="000000"/>
          <w:sz w:val="22"/>
          <w:szCs w:val="22"/>
        </w:rPr>
      </w:pPr>
      <w:r w:rsidRPr="00F95384">
        <w:rPr>
          <w:color w:val="000000"/>
          <w:sz w:val="22"/>
          <w:szCs w:val="22"/>
        </w:rPr>
        <w:t>Corporation for Supportive Housing</w:t>
      </w:r>
    </w:p>
    <w:p w:rsidR="00B8017E" w:rsidRPr="00490A97" w:rsidRDefault="00B8017E" w:rsidP="00C764A6">
      <w:pPr>
        <w:ind w:left="-720"/>
        <w:rPr>
          <w:color w:val="000000"/>
          <w:sz w:val="22"/>
          <w:szCs w:val="22"/>
        </w:rPr>
      </w:pPr>
      <w:r w:rsidRPr="00490A97">
        <w:rPr>
          <w:color w:val="000000"/>
          <w:sz w:val="22"/>
          <w:szCs w:val="22"/>
        </w:rPr>
        <w:t>Council of Accredited MPH Programs</w:t>
      </w:r>
    </w:p>
    <w:p w:rsidR="00B8017E" w:rsidRPr="00490A97" w:rsidRDefault="00B8017E" w:rsidP="003E73BA">
      <w:pPr>
        <w:ind w:left="-720"/>
        <w:rPr>
          <w:color w:val="000000"/>
          <w:sz w:val="22"/>
          <w:szCs w:val="22"/>
        </w:rPr>
      </w:pPr>
      <w:r w:rsidRPr="00490A97">
        <w:rPr>
          <w:color w:val="000000"/>
          <w:sz w:val="22"/>
          <w:szCs w:val="22"/>
        </w:rPr>
        <w:t>The Council of State and Territorial Epidemiologists</w:t>
      </w:r>
    </w:p>
    <w:p w:rsidR="00B8017E" w:rsidRDefault="00B8017E" w:rsidP="00905261">
      <w:pPr>
        <w:ind w:left="-720"/>
        <w:rPr>
          <w:color w:val="000000"/>
          <w:sz w:val="22"/>
          <w:szCs w:val="22"/>
        </w:rPr>
      </w:pPr>
      <w:r w:rsidRPr="00490A97">
        <w:rPr>
          <w:color w:val="000000"/>
          <w:sz w:val="22"/>
          <w:szCs w:val="22"/>
        </w:rPr>
        <w:t>Crohn's and Colitis Foundation of America</w:t>
      </w:r>
    </w:p>
    <w:p w:rsidR="00B8017E" w:rsidRPr="000443F2" w:rsidRDefault="00B8017E" w:rsidP="00905261">
      <w:pPr>
        <w:ind w:left="-720"/>
        <w:rPr>
          <w:sz w:val="22"/>
          <w:szCs w:val="22"/>
        </w:rPr>
      </w:pPr>
      <w:r w:rsidRPr="000443F2">
        <w:rPr>
          <w:sz w:val="22"/>
          <w:szCs w:val="22"/>
        </w:rPr>
        <w:t>Cystic Fibrosis Foundation</w:t>
      </w:r>
    </w:p>
    <w:p w:rsidR="00B8017E" w:rsidRPr="00490A97" w:rsidRDefault="00B8017E" w:rsidP="00E2118E">
      <w:pPr>
        <w:ind w:left="-720"/>
        <w:rPr>
          <w:color w:val="000000"/>
          <w:sz w:val="22"/>
          <w:szCs w:val="22"/>
        </w:rPr>
      </w:pPr>
      <w:r w:rsidRPr="00490A97">
        <w:rPr>
          <w:color w:val="000000"/>
          <w:sz w:val="22"/>
          <w:szCs w:val="22"/>
        </w:rPr>
        <w:t>Digestive Disease National Coalition</w:t>
      </w:r>
    </w:p>
    <w:p w:rsidR="00B8017E" w:rsidRDefault="00B8017E" w:rsidP="00E2118E">
      <w:pPr>
        <w:ind w:left="-720"/>
        <w:rPr>
          <w:color w:val="000000"/>
          <w:sz w:val="22"/>
          <w:szCs w:val="22"/>
        </w:rPr>
      </w:pPr>
      <w:r w:rsidRPr="00E04D72">
        <w:rPr>
          <w:color w:val="000000"/>
          <w:sz w:val="22"/>
          <w:szCs w:val="22"/>
        </w:rPr>
        <w:t>Directors of Health Promotion and Education</w:t>
      </w:r>
    </w:p>
    <w:p w:rsidR="00B8017E" w:rsidRPr="00490A97" w:rsidRDefault="00B8017E" w:rsidP="00E2118E">
      <w:pPr>
        <w:ind w:left="-720"/>
        <w:rPr>
          <w:color w:val="000000"/>
          <w:sz w:val="22"/>
          <w:szCs w:val="22"/>
        </w:rPr>
      </w:pPr>
      <w:r w:rsidRPr="00490A97">
        <w:rPr>
          <w:color w:val="000000"/>
          <w:sz w:val="22"/>
          <w:szCs w:val="22"/>
        </w:rPr>
        <w:t>Dystonia Medical Research Foundation</w:t>
      </w:r>
    </w:p>
    <w:p w:rsidR="00B8017E" w:rsidRDefault="00B8017E" w:rsidP="00E2118E">
      <w:pPr>
        <w:ind w:left="-720"/>
        <w:rPr>
          <w:color w:val="000000"/>
          <w:sz w:val="22"/>
          <w:szCs w:val="22"/>
        </w:rPr>
      </w:pPr>
      <w:r w:rsidRPr="006E5CB3">
        <w:rPr>
          <w:color w:val="000000"/>
          <w:sz w:val="22"/>
          <w:szCs w:val="22"/>
        </w:rPr>
        <w:t>Edward Via Virginia College of Osteopathic Medicine</w:t>
      </w:r>
    </w:p>
    <w:p w:rsidR="00B8017E" w:rsidRPr="00490A97" w:rsidRDefault="00B8017E" w:rsidP="00E2118E">
      <w:pPr>
        <w:ind w:left="-720"/>
        <w:rPr>
          <w:color w:val="000000"/>
          <w:sz w:val="22"/>
          <w:szCs w:val="22"/>
        </w:rPr>
      </w:pPr>
      <w:r w:rsidRPr="00490A97">
        <w:rPr>
          <w:color w:val="000000"/>
          <w:sz w:val="22"/>
          <w:szCs w:val="22"/>
        </w:rPr>
        <w:t>Emergency Nurses Association</w:t>
      </w:r>
    </w:p>
    <w:p w:rsidR="00B8017E" w:rsidRPr="00490A97" w:rsidRDefault="00B8017E" w:rsidP="00C764A6">
      <w:pPr>
        <w:ind w:left="-720"/>
        <w:rPr>
          <w:color w:val="000000"/>
          <w:sz w:val="22"/>
          <w:szCs w:val="22"/>
        </w:rPr>
      </w:pPr>
      <w:r w:rsidRPr="00490A97">
        <w:rPr>
          <w:color w:val="000000"/>
          <w:sz w:val="22"/>
          <w:szCs w:val="22"/>
        </w:rPr>
        <w:t>The Endocrine Society</w:t>
      </w:r>
    </w:p>
    <w:p w:rsidR="00B8017E" w:rsidRPr="00490A97" w:rsidRDefault="00B8017E" w:rsidP="00C764A6">
      <w:pPr>
        <w:ind w:left="-720"/>
        <w:rPr>
          <w:color w:val="000000"/>
          <w:sz w:val="22"/>
          <w:szCs w:val="22"/>
        </w:rPr>
      </w:pPr>
      <w:r w:rsidRPr="00490A97">
        <w:rPr>
          <w:color w:val="000000"/>
          <w:sz w:val="22"/>
          <w:szCs w:val="22"/>
        </w:rPr>
        <w:t>Epilepsy Foundation</w:t>
      </w:r>
    </w:p>
    <w:p w:rsidR="00B8017E" w:rsidRPr="00490A97" w:rsidRDefault="00B8017E" w:rsidP="00C764A6">
      <w:pPr>
        <w:ind w:left="-720"/>
        <w:rPr>
          <w:color w:val="000000"/>
          <w:sz w:val="22"/>
          <w:szCs w:val="22"/>
        </w:rPr>
      </w:pPr>
      <w:r w:rsidRPr="00490A97">
        <w:rPr>
          <w:color w:val="000000"/>
          <w:sz w:val="22"/>
          <w:szCs w:val="22"/>
        </w:rPr>
        <w:t>Family Voices</w:t>
      </w:r>
    </w:p>
    <w:p w:rsidR="00B8017E" w:rsidRPr="00490A97" w:rsidRDefault="00B8017E" w:rsidP="001216BA">
      <w:pPr>
        <w:ind w:left="-720"/>
        <w:rPr>
          <w:sz w:val="22"/>
          <w:szCs w:val="22"/>
        </w:rPr>
      </w:pPr>
      <w:r w:rsidRPr="00490A97">
        <w:rPr>
          <w:sz w:val="22"/>
          <w:szCs w:val="22"/>
        </w:rPr>
        <w:t>Federation of American Societies for Experimental Biology</w:t>
      </w:r>
    </w:p>
    <w:p w:rsidR="00B8017E" w:rsidRPr="000443F2" w:rsidRDefault="00B8017E" w:rsidP="001216BA">
      <w:pPr>
        <w:ind w:left="-720"/>
        <w:rPr>
          <w:sz w:val="22"/>
          <w:szCs w:val="22"/>
        </w:rPr>
      </w:pPr>
      <w:r w:rsidRPr="000443F2">
        <w:rPr>
          <w:sz w:val="22"/>
          <w:szCs w:val="22"/>
        </w:rPr>
        <w:t>Federation of Associations in Behavioral &amp; Brain Sciences</w:t>
      </w:r>
    </w:p>
    <w:p w:rsidR="00B8017E" w:rsidRDefault="00B8017E" w:rsidP="001216BA">
      <w:pPr>
        <w:ind w:left="-720"/>
        <w:rPr>
          <w:sz w:val="22"/>
          <w:szCs w:val="22"/>
        </w:rPr>
      </w:pPr>
      <w:r w:rsidRPr="00490A97">
        <w:rPr>
          <w:sz w:val="22"/>
          <w:szCs w:val="22"/>
        </w:rPr>
        <w:t>Friends of AHRQ</w:t>
      </w:r>
    </w:p>
    <w:p w:rsidR="00B8017E" w:rsidRPr="000443F2" w:rsidRDefault="00B8017E" w:rsidP="001216BA">
      <w:pPr>
        <w:ind w:left="-720"/>
        <w:rPr>
          <w:sz w:val="22"/>
          <w:szCs w:val="22"/>
        </w:rPr>
      </w:pPr>
      <w:r w:rsidRPr="000443F2">
        <w:rPr>
          <w:sz w:val="22"/>
          <w:szCs w:val="22"/>
        </w:rPr>
        <w:t>Friends of Cancer Research</w:t>
      </w:r>
    </w:p>
    <w:p w:rsidR="00B8017E" w:rsidRPr="00490A97" w:rsidRDefault="00B8017E" w:rsidP="00CF6403">
      <w:pPr>
        <w:ind w:left="-720"/>
        <w:rPr>
          <w:sz w:val="22"/>
          <w:szCs w:val="22"/>
        </w:rPr>
      </w:pPr>
      <w:r w:rsidRPr="00490A97">
        <w:rPr>
          <w:color w:val="000000"/>
          <w:sz w:val="22"/>
          <w:szCs w:val="22"/>
        </w:rPr>
        <w:t>Friends of the National Institute on Aging</w:t>
      </w:r>
    </w:p>
    <w:p w:rsidR="00B8017E" w:rsidRPr="00490A97" w:rsidRDefault="00B8017E" w:rsidP="001216BA">
      <w:pPr>
        <w:ind w:left="-720"/>
        <w:rPr>
          <w:sz w:val="22"/>
          <w:szCs w:val="22"/>
        </w:rPr>
      </w:pPr>
      <w:r w:rsidRPr="00490A97">
        <w:rPr>
          <w:sz w:val="22"/>
          <w:szCs w:val="22"/>
        </w:rPr>
        <w:t>Friends of NCHS</w:t>
      </w:r>
    </w:p>
    <w:p w:rsidR="00B8017E" w:rsidRPr="00490A97" w:rsidRDefault="00B8017E" w:rsidP="001216BA">
      <w:pPr>
        <w:ind w:left="-720"/>
        <w:rPr>
          <w:sz w:val="22"/>
          <w:szCs w:val="22"/>
        </w:rPr>
      </w:pPr>
      <w:r w:rsidRPr="00490A97">
        <w:rPr>
          <w:color w:val="000000"/>
          <w:sz w:val="22"/>
          <w:szCs w:val="22"/>
        </w:rPr>
        <w:t>Friends of SAMHSA</w:t>
      </w:r>
    </w:p>
    <w:p w:rsidR="00B8017E" w:rsidRPr="00490A97" w:rsidRDefault="00B8017E" w:rsidP="00C764A6">
      <w:pPr>
        <w:ind w:left="-720"/>
        <w:rPr>
          <w:color w:val="000000"/>
          <w:sz w:val="22"/>
          <w:szCs w:val="22"/>
        </w:rPr>
      </w:pPr>
      <w:r w:rsidRPr="00490A97">
        <w:rPr>
          <w:color w:val="000000"/>
          <w:sz w:val="22"/>
          <w:szCs w:val="22"/>
        </w:rPr>
        <w:t>Gay and Lesbian Medical Association</w:t>
      </w:r>
    </w:p>
    <w:p w:rsidR="00B8017E" w:rsidRDefault="00B8017E" w:rsidP="00C764A6">
      <w:pPr>
        <w:ind w:left="-720"/>
        <w:rPr>
          <w:color w:val="000000"/>
          <w:sz w:val="22"/>
          <w:szCs w:val="22"/>
        </w:rPr>
      </w:pPr>
      <w:r w:rsidRPr="004F12A6">
        <w:rPr>
          <w:color w:val="000000"/>
          <w:sz w:val="22"/>
          <w:szCs w:val="22"/>
        </w:rPr>
        <w:t>Genetic Alliance</w:t>
      </w:r>
    </w:p>
    <w:p w:rsidR="00B8017E" w:rsidRDefault="00B8017E" w:rsidP="00C764A6">
      <w:pPr>
        <w:ind w:left="-720"/>
        <w:rPr>
          <w:color w:val="000000"/>
          <w:sz w:val="22"/>
          <w:szCs w:val="22"/>
        </w:rPr>
      </w:pPr>
      <w:r w:rsidRPr="004F12A6">
        <w:rPr>
          <w:color w:val="000000"/>
          <w:sz w:val="22"/>
          <w:szCs w:val="22"/>
        </w:rPr>
        <w:t>Genetic Alliance BioBank</w:t>
      </w:r>
    </w:p>
    <w:p w:rsidR="00B8017E" w:rsidRPr="00490A97" w:rsidRDefault="00B8017E" w:rsidP="00C764A6">
      <w:pPr>
        <w:ind w:left="-720"/>
        <w:rPr>
          <w:color w:val="000000"/>
          <w:sz w:val="22"/>
          <w:szCs w:val="22"/>
        </w:rPr>
      </w:pPr>
      <w:r w:rsidRPr="00490A97">
        <w:rPr>
          <w:color w:val="000000"/>
          <w:sz w:val="22"/>
          <w:szCs w:val="22"/>
        </w:rPr>
        <w:t>Gerontological Advanced Practice Nurses Association</w:t>
      </w:r>
    </w:p>
    <w:p w:rsidR="00B8017E" w:rsidRDefault="00B8017E" w:rsidP="00C764A6">
      <w:pPr>
        <w:ind w:left="-720"/>
        <w:rPr>
          <w:color w:val="000000"/>
          <w:sz w:val="22"/>
          <w:szCs w:val="22"/>
        </w:rPr>
      </w:pPr>
      <w:r w:rsidRPr="00490A97">
        <w:rPr>
          <w:color w:val="000000"/>
          <w:sz w:val="22"/>
          <w:szCs w:val="22"/>
        </w:rPr>
        <w:t>Health Professions Network</w:t>
      </w:r>
    </w:p>
    <w:p w:rsidR="00B8017E" w:rsidRPr="000443F2" w:rsidRDefault="00B8017E" w:rsidP="00C764A6">
      <w:pPr>
        <w:ind w:left="-720"/>
        <w:rPr>
          <w:sz w:val="22"/>
          <w:szCs w:val="22"/>
        </w:rPr>
      </w:pPr>
      <w:r w:rsidRPr="000443F2">
        <w:rPr>
          <w:sz w:val="22"/>
          <w:szCs w:val="22"/>
        </w:rPr>
        <w:t>Health Professions and Nursing Education Coalition</w:t>
      </w:r>
    </w:p>
    <w:p w:rsidR="00B8017E" w:rsidRPr="00490A97" w:rsidRDefault="00B8017E" w:rsidP="00C764A6">
      <w:pPr>
        <w:ind w:left="-720"/>
        <w:rPr>
          <w:sz w:val="22"/>
          <w:szCs w:val="22"/>
        </w:rPr>
      </w:pPr>
      <w:r w:rsidRPr="00490A97">
        <w:rPr>
          <w:color w:val="000000"/>
          <w:sz w:val="22"/>
          <w:szCs w:val="22"/>
        </w:rPr>
        <w:t>HIV Medicine Association</w:t>
      </w:r>
    </w:p>
    <w:p w:rsidR="00B8017E" w:rsidRPr="00490A97" w:rsidRDefault="00B8017E" w:rsidP="001216BA">
      <w:pPr>
        <w:ind w:left="-720"/>
        <w:rPr>
          <w:sz w:val="22"/>
          <w:szCs w:val="22"/>
        </w:rPr>
      </w:pPr>
      <w:r w:rsidRPr="00490A97">
        <w:rPr>
          <w:sz w:val="22"/>
          <w:szCs w:val="22"/>
        </w:rPr>
        <w:t>Infectious Diseases Society of America</w:t>
      </w:r>
    </w:p>
    <w:p w:rsidR="00B8017E" w:rsidRPr="00490A97" w:rsidRDefault="00B8017E" w:rsidP="001216BA">
      <w:pPr>
        <w:ind w:left="-720"/>
        <w:rPr>
          <w:color w:val="000000"/>
          <w:sz w:val="22"/>
          <w:szCs w:val="22"/>
        </w:rPr>
      </w:pPr>
      <w:r w:rsidRPr="00490A97">
        <w:rPr>
          <w:color w:val="000000"/>
          <w:sz w:val="22"/>
          <w:szCs w:val="22"/>
        </w:rPr>
        <w:t>International Certification and Reciprocity Consortium</w:t>
      </w:r>
    </w:p>
    <w:p w:rsidR="00B8017E" w:rsidRPr="00490A97" w:rsidRDefault="00B8017E" w:rsidP="001216BA">
      <w:pPr>
        <w:ind w:left="-720"/>
        <w:rPr>
          <w:color w:val="000000"/>
          <w:sz w:val="22"/>
          <w:szCs w:val="22"/>
        </w:rPr>
      </w:pPr>
      <w:r w:rsidRPr="00490A97">
        <w:rPr>
          <w:color w:val="000000"/>
          <w:sz w:val="22"/>
          <w:szCs w:val="22"/>
        </w:rPr>
        <w:t>International Foundation for Functional Gastrointestinal Disorders</w:t>
      </w:r>
    </w:p>
    <w:p w:rsidR="00B8017E" w:rsidRPr="00490A97" w:rsidRDefault="00B8017E" w:rsidP="001216BA">
      <w:pPr>
        <w:ind w:left="-720"/>
        <w:rPr>
          <w:sz w:val="22"/>
          <w:szCs w:val="22"/>
        </w:rPr>
      </w:pPr>
      <w:r w:rsidRPr="00490A97">
        <w:rPr>
          <w:color w:val="000000"/>
          <w:sz w:val="22"/>
          <w:szCs w:val="22"/>
        </w:rPr>
        <w:t>Interstitial Cystitis Association</w:t>
      </w:r>
    </w:p>
    <w:p w:rsidR="00B8017E" w:rsidRPr="00490A97" w:rsidRDefault="00B8017E" w:rsidP="001216BA">
      <w:pPr>
        <w:ind w:left="-720"/>
        <w:rPr>
          <w:sz w:val="22"/>
          <w:szCs w:val="22"/>
        </w:rPr>
      </w:pPr>
      <w:r w:rsidRPr="00490A97">
        <w:rPr>
          <w:color w:val="000000"/>
          <w:sz w:val="22"/>
          <w:szCs w:val="22"/>
        </w:rPr>
        <w:t>Intracranial Hypertension Research Foundation</w:t>
      </w:r>
    </w:p>
    <w:p w:rsidR="00B8017E" w:rsidRPr="00490A97" w:rsidRDefault="00B8017E" w:rsidP="001216BA">
      <w:pPr>
        <w:ind w:left="-720"/>
        <w:rPr>
          <w:color w:val="000000"/>
          <w:sz w:val="22"/>
          <w:szCs w:val="22"/>
        </w:rPr>
      </w:pPr>
      <w:r w:rsidRPr="00490A97">
        <w:rPr>
          <w:color w:val="000000"/>
          <w:sz w:val="22"/>
          <w:szCs w:val="22"/>
        </w:rPr>
        <w:t>Jeffrey Modell Foundation</w:t>
      </w:r>
    </w:p>
    <w:p w:rsidR="00B8017E" w:rsidRDefault="00B8017E" w:rsidP="00465755">
      <w:pPr>
        <w:ind w:left="-720"/>
        <w:rPr>
          <w:color w:val="000000"/>
          <w:sz w:val="22"/>
          <w:szCs w:val="22"/>
        </w:rPr>
      </w:pPr>
      <w:r w:rsidRPr="006E5CB3">
        <w:rPr>
          <w:color w:val="000000"/>
          <w:sz w:val="22"/>
          <w:szCs w:val="22"/>
        </w:rPr>
        <w:t>Kansas City University of Medicine and Biosciences College of Osteopathic Medicine</w:t>
      </w:r>
    </w:p>
    <w:p w:rsidR="00B8017E" w:rsidRPr="00490A97" w:rsidRDefault="00B8017E" w:rsidP="00465755">
      <w:pPr>
        <w:ind w:left="-720"/>
        <w:rPr>
          <w:sz w:val="22"/>
          <w:szCs w:val="22"/>
        </w:rPr>
      </w:pPr>
      <w:r w:rsidRPr="00490A97">
        <w:rPr>
          <w:color w:val="000000"/>
          <w:sz w:val="22"/>
          <w:szCs w:val="22"/>
        </w:rPr>
        <w:t>Life Technologies Corporation</w:t>
      </w:r>
    </w:p>
    <w:p w:rsidR="00B8017E" w:rsidRPr="00490A97" w:rsidRDefault="00B8017E" w:rsidP="001216BA">
      <w:pPr>
        <w:ind w:left="-720"/>
        <w:rPr>
          <w:color w:val="000000"/>
          <w:sz w:val="22"/>
          <w:szCs w:val="22"/>
        </w:rPr>
      </w:pPr>
      <w:r w:rsidRPr="00490A97">
        <w:rPr>
          <w:color w:val="000000"/>
          <w:sz w:val="22"/>
          <w:szCs w:val="22"/>
        </w:rPr>
        <w:t>Lupus Research Institute</w:t>
      </w:r>
    </w:p>
    <w:p w:rsidR="00B8017E" w:rsidRPr="00490A97" w:rsidRDefault="00B8017E" w:rsidP="001216BA">
      <w:pPr>
        <w:ind w:left="-720"/>
        <w:rPr>
          <w:sz w:val="22"/>
          <w:szCs w:val="22"/>
        </w:rPr>
      </w:pPr>
      <w:r w:rsidRPr="00490A97">
        <w:rPr>
          <w:color w:val="000000"/>
          <w:sz w:val="22"/>
          <w:szCs w:val="22"/>
        </w:rPr>
        <w:t>March of Dimes Foundation</w:t>
      </w:r>
    </w:p>
    <w:p w:rsidR="00B8017E" w:rsidRPr="00490A97" w:rsidRDefault="00B8017E" w:rsidP="001216BA">
      <w:pPr>
        <w:ind w:left="-720"/>
        <w:rPr>
          <w:color w:val="000000"/>
          <w:sz w:val="22"/>
          <w:szCs w:val="22"/>
        </w:rPr>
      </w:pPr>
      <w:r w:rsidRPr="00490A97">
        <w:rPr>
          <w:color w:val="000000"/>
          <w:sz w:val="22"/>
          <w:szCs w:val="22"/>
        </w:rPr>
        <w:t>Medical Group Management Association</w:t>
      </w:r>
    </w:p>
    <w:p w:rsidR="00B8017E" w:rsidRPr="00490A97" w:rsidRDefault="00B8017E" w:rsidP="001216BA">
      <w:pPr>
        <w:ind w:left="-720"/>
        <w:rPr>
          <w:color w:val="000000"/>
          <w:sz w:val="22"/>
          <w:szCs w:val="22"/>
        </w:rPr>
      </w:pPr>
      <w:r w:rsidRPr="00490A97">
        <w:rPr>
          <w:color w:val="000000"/>
          <w:sz w:val="22"/>
          <w:szCs w:val="22"/>
        </w:rPr>
        <w:t>Medical Library Association</w:t>
      </w:r>
    </w:p>
    <w:p w:rsidR="00B8017E" w:rsidRPr="00490A97" w:rsidRDefault="00B8017E" w:rsidP="001216BA">
      <w:pPr>
        <w:ind w:left="-720"/>
        <w:rPr>
          <w:sz w:val="22"/>
          <w:szCs w:val="22"/>
        </w:rPr>
      </w:pPr>
      <w:r w:rsidRPr="00490A97">
        <w:rPr>
          <w:color w:val="000000"/>
          <w:sz w:val="22"/>
          <w:szCs w:val="22"/>
        </w:rPr>
        <w:t>Meharry Medical College</w:t>
      </w:r>
    </w:p>
    <w:p w:rsidR="00B8017E" w:rsidRPr="00490A97" w:rsidRDefault="00B8017E" w:rsidP="001216BA">
      <w:pPr>
        <w:ind w:left="-720"/>
        <w:rPr>
          <w:sz w:val="22"/>
          <w:szCs w:val="22"/>
        </w:rPr>
      </w:pPr>
      <w:r w:rsidRPr="00490A97">
        <w:rPr>
          <w:sz w:val="22"/>
          <w:szCs w:val="22"/>
        </w:rPr>
        <w:t>Mental Health America</w:t>
      </w:r>
    </w:p>
    <w:p w:rsidR="00B8017E" w:rsidRPr="00490A97" w:rsidRDefault="00B8017E" w:rsidP="001216BA">
      <w:pPr>
        <w:ind w:left="-720"/>
        <w:rPr>
          <w:color w:val="000000"/>
          <w:sz w:val="22"/>
          <w:szCs w:val="22"/>
        </w:rPr>
      </w:pPr>
      <w:r w:rsidRPr="00490A97">
        <w:rPr>
          <w:color w:val="000000"/>
          <w:sz w:val="22"/>
          <w:szCs w:val="22"/>
        </w:rPr>
        <w:t>Morehouse School of Medicine</w:t>
      </w:r>
    </w:p>
    <w:p w:rsidR="00B8017E" w:rsidRPr="00490A97" w:rsidRDefault="00B8017E" w:rsidP="001216BA">
      <w:pPr>
        <w:ind w:left="-720"/>
        <w:rPr>
          <w:color w:val="000000"/>
          <w:sz w:val="22"/>
          <w:szCs w:val="22"/>
        </w:rPr>
      </w:pPr>
      <w:r w:rsidRPr="00490A97">
        <w:rPr>
          <w:color w:val="000000"/>
          <w:sz w:val="22"/>
          <w:szCs w:val="22"/>
        </w:rPr>
        <w:t>Mount Sinai Medical Center</w:t>
      </w:r>
    </w:p>
    <w:p w:rsidR="00B8017E" w:rsidRPr="00490A97" w:rsidRDefault="00B8017E" w:rsidP="001216BA">
      <w:pPr>
        <w:ind w:left="-720"/>
        <w:rPr>
          <w:color w:val="000000"/>
          <w:sz w:val="22"/>
          <w:szCs w:val="22"/>
        </w:rPr>
      </w:pPr>
      <w:r w:rsidRPr="00490A97">
        <w:rPr>
          <w:color w:val="000000"/>
          <w:sz w:val="22"/>
          <w:szCs w:val="22"/>
        </w:rPr>
        <w:t>Nashville CARES</w:t>
      </w:r>
    </w:p>
    <w:p w:rsidR="00B8017E" w:rsidRPr="00490A97" w:rsidRDefault="00B8017E" w:rsidP="008E3A85">
      <w:pPr>
        <w:ind w:left="-720"/>
        <w:rPr>
          <w:color w:val="000000"/>
          <w:sz w:val="22"/>
          <w:szCs w:val="22"/>
        </w:rPr>
      </w:pPr>
      <w:r w:rsidRPr="00490A97">
        <w:rPr>
          <w:color w:val="000000"/>
          <w:sz w:val="22"/>
          <w:szCs w:val="22"/>
        </w:rPr>
        <w:t>National AHEC Organization</w:t>
      </w:r>
    </w:p>
    <w:p w:rsidR="00B8017E" w:rsidRPr="00490A97" w:rsidRDefault="00B8017E" w:rsidP="001216BA">
      <w:pPr>
        <w:ind w:left="-720"/>
        <w:rPr>
          <w:color w:val="000000"/>
          <w:sz w:val="22"/>
          <w:szCs w:val="22"/>
        </w:rPr>
      </w:pPr>
      <w:r w:rsidRPr="00490A97">
        <w:rPr>
          <w:color w:val="000000"/>
          <w:sz w:val="22"/>
          <w:szCs w:val="22"/>
        </w:rPr>
        <w:t>National Alliance to End Homelessness</w:t>
      </w:r>
    </w:p>
    <w:p w:rsidR="00B8017E" w:rsidRPr="00490A97" w:rsidRDefault="00B8017E" w:rsidP="008E3A85">
      <w:pPr>
        <w:ind w:left="-720"/>
        <w:rPr>
          <w:color w:val="000000"/>
          <w:sz w:val="22"/>
          <w:szCs w:val="22"/>
        </w:rPr>
      </w:pPr>
      <w:r w:rsidRPr="00490A97">
        <w:rPr>
          <w:color w:val="000000"/>
          <w:sz w:val="22"/>
          <w:szCs w:val="22"/>
        </w:rPr>
        <w:t>National Alliance for Eye and Vision Research</w:t>
      </w:r>
    </w:p>
    <w:p w:rsidR="00B8017E" w:rsidRPr="00490A97" w:rsidRDefault="00B8017E" w:rsidP="001216BA">
      <w:pPr>
        <w:ind w:left="-720"/>
        <w:rPr>
          <w:color w:val="000000"/>
          <w:sz w:val="22"/>
          <w:szCs w:val="22"/>
        </w:rPr>
      </w:pPr>
      <w:r w:rsidRPr="00490A97">
        <w:rPr>
          <w:color w:val="000000"/>
          <w:sz w:val="22"/>
          <w:szCs w:val="22"/>
        </w:rPr>
        <w:t>National Alliance on Mental Illness</w:t>
      </w:r>
    </w:p>
    <w:p w:rsidR="00B8017E" w:rsidRPr="00490A97" w:rsidRDefault="00B8017E" w:rsidP="001216BA">
      <w:pPr>
        <w:ind w:left="-720"/>
        <w:rPr>
          <w:color w:val="000000"/>
          <w:sz w:val="22"/>
          <w:szCs w:val="22"/>
        </w:rPr>
      </w:pPr>
      <w:r w:rsidRPr="00490A97">
        <w:rPr>
          <w:color w:val="000000"/>
          <w:sz w:val="22"/>
          <w:szCs w:val="22"/>
        </w:rPr>
        <w:t>National Alliance of State and Territorial AIDS Directors</w:t>
      </w:r>
    </w:p>
    <w:p w:rsidR="00B8017E" w:rsidRPr="00490A97" w:rsidRDefault="00B8017E" w:rsidP="001216BA">
      <w:pPr>
        <w:ind w:left="-720"/>
        <w:rPr>
          <w:color w:val="000000"/>
          <w:sz w:val="22"/>
          <w:szCs w:val="22"/>
        </w:rPr>
      </w:pPr>
      <w:r w:rsidRPr="00490A97">
        <w:rPr>
          <w:color w:val="000000"/>
          <w:sz w:val="22"/>
          <w:szCs w:val="22"/>
        </w:rPr>
        <w:t>National Association of Children's Hospitals</w:t>
      </w:r>
    </w:p>
    <w:p w:rsidR="00B8017E" w:rsidRPr="00490A97" w:rsidRDefault="00B8017E" w:rsidP="001216BA">
      <w:pPr>
        <w:ind w:left="-720"/>
        <w:rPr>
          <w:sz w:val="22"/>
          <w:szCs w:val="22"/>
        </w:rPr>
      </w:pPr>
      <w:r w:rsidRPr="00490A97">
        <w:rPr>
          <w:color w:val="000000"/>
          <w:sz w:val="22"/>
          <w:szCs w:val="22"/>
        </w:rPr>
        <w:t>National Association of Chronic Disease Directors</w:t>
      </w:r>
    </w:p>
    <w:p w:rsidR="00B8017E" w:rsidRPr="00490A97" w:rsidRDefault="00B8017E" w:rsidP="001216BA">
      <w:pPr>
        <w:ind w:left="-720"/>
        <w:rPr>
          <w:color w:val="000000"/>
          <w:sz w:val="22"/>
          <w:szCs w:val="22"/>
        </w:rPr>
      </w:pPr>
      <w:r w:rsidRPr="00490A97">
        <w:rPr>
          <w:color w:val="000000"/>
          <w:sz w:val="22"/>
          <w:szCs w:val="22"/>
        </w:rPr>
        <w:t>National Association of Community Health Centers</w:t>
      </w:r>
    </w:p>
    <w:p w:rsidR="00B8017E" w:rsidRPr="00490A97" w:rsidRDefault="00B8017E" w:rsidP="001216BA">
      <w:pPr>
        <w:ind w:left="-720"/>
        <w:rPr>
          <w:color w:val="000000"/>
          <w:sz w:val="22"/>
          <w:szCs w:val="22"/>
        </w:rPr>
      </w:pPr>
      <w:r w:rsidRPr="00490A97">
        <w:rPr>
          <w:color w:val="000000"/>
          <w:sz w:val="22"/>
          <w:szCs w:val="22"/>
        </w:rPr>
        <w:t>National Association of County and City Health Officials</w:t>
      </w:r>
    </w:p>
    <w:p w:rsidR="00B8017E" w:rsidRPr="00490A97" w:rsidRDefault="00B8017E" w:rsidP="001216BA">
      <w:pPr>
        <w:ind w:left="-720"/>
        <w:rPr>
          <w:color w:val="000000"/>
          <w:sz w:val="22"/>
          <w:szCs w:val="22"/>
        </w:rPr>
      </w:pPr>
      <w:r w:rsidRPr="00490A97">
        <w:rPr>
          <w:color w:val="000000"/>
          <w:sz w:val="22"/>
          <w:szCs w:val="22"/>
        </w:rPr>
        <w:t>National Association for Geriatric Education</w:t>
      </w:r>
    </w:p>
    <w:p w:rsidR="00B8017E" w:rsidRPr="00490A97" w:rsidRDefault="00B8017E" w:rsidP="001216BA">
      <w:pPr>
        <w:ind w:left="-720"/>
        <w:rPr>
          <w:color w:val="000000"/>
          <w:sz w:val="22"/>
          <w:szCs w:val="22"/>
        </w:rPr>
      </w:pPr>
      <w:r w:rsidRPr="00490A97">
        <w:rPr>
          <w:color w:val="000000"/>
          <w:sz w:val="22"/>
          <w:szCs w:val="22"/>
        </w:rPr>
        <w:t>National Association of Geriatric Education Centers</w:t>
      </w:r>
    </w:p>
    <w:p w:rsidR="00B8017E" w:rsidRPr="00490A97" w:rsidRDefault="00B8017E" w:rsidP="001216BA">
      <w:pPr>
        <w:ind w:left="-720"/>
        <w:rPr>
          <w:sz w:val="22"/>
          <w:szCs w:val="22"/>
        </w:rPr>
      </w:pPr>
      <w:r w:rsidRPr="00490A97">
        <w:rPr>
          <w:color w:val="000000"/>
          <w:sz w:val="22"/>
          <w:szCs w:val="22"/>
        </w:rPr>
        <w:t>National Association of Local Boards of Health</w:t>
      </w:r>
    </w:p>
    <w:p w:rsidR="00B8017E" w:rsidRPr="00490A97" w:rsidRDefault="00B8017E" w:rsidP="001216BA">
      <w:pPr>
        <w:ind w:left="-720"/>
        <w:rPr>
          <w:color w:val="000000"/>
          <w:sz w:val="22"/>
          <w:szCs w:val="22"/>
        </w:rPr>
      </w:pPr>
      <w:r w:rsidRPr="00490A97">
        <w:rPr>
          <w:color w:val="000000"/>
          <w:sz w:val="22"/>
          <w:szCs w:val="22"/>
        </w:rPr>
        <w:t>National Association of Medical Minority Educators, Inc.</w:t>
      </w:r>
    </w:p>
    <w:p w:rsidR="00B8017E" w:rsidRPr="00490A97" w:rsidRDefault="00B8017E" w:rsidP="00CF6403">
      <w:pPr>
        <w:ind w:left="-720"/>
        <w:rPr>
          <w:color w:val="000000"/>
          <w:sz w:val="22"/>
          <w:szCs w:val="22"/>
        </w:rPr>
      </w:pPr>
      <w:r w:rsidRPr="00490A97">
        <w:rPr>
          <w:color w:val="000000"/>
          <w:sz w:val="22"/>
          <w:szCs w:val="22"/>
        </w:rPr>
        <w:t>National Association of Neonatal Nurses</w:t>
      </w:r>
    </w:p>
    <w:p w:rsidR="00B8017E" w:rsidRPr="00490A97" w:rsidRDefault="00B8017E" w:rsidP="001216BA">
      <w:pPr>
        <w:ind w:left="-720"/>
        <w:rPr>
          <w:color w:val="000000"/>
          <w:sz w:val="22"/>
          <w:szCs w:val="22"/>
        </w:rPr>
      </w:pPr>
      <w:r w:rsidRPr="00490A97">
        <w:rPr>
          <w:color w:val="000000"/>
          <w:sz w:val="22"/>
          <w:szCs w:val="22"/>
        </w:rPr>
        <w:t>National Association of Neonatal Nurse Practitioners</w:t>
      </w:r>
    </w:p>
    <w:p w:rsidR="00B8017E" w:rsidRPr="00490A97" w:rsidRDefault="00B8017E" w:rsidP="00CF6403">
      <w:pPr>
        <w:ind w:left="-720"/>
        <w:rPr>
          <w:color w:val="000000"/>
          <w:sz w:val="22"/>
          <w:szCs w:val="22"/>
        </w:rPr>
      </w:pPr>
      <w:r w:rsidRPr="00490A97">
        <w:rPr>
          <w:color w:val="000000"/>
          <w:sz w:val="22"/>
          <w:szCs w:val="22"/>
        </w:rPr>
        <w:t>National Association for Public Health Statistics and Information Systems</w:t>
      </w:r>
    </w:p>
    <w:p w:rsidR="00B8017E" w:rsidRPr="00490A97" w:rsidRDefault="00B8017E" w:rsidP="001216BA">
      <w:pPr>
        <w:ind w:left="-720"/>
        <w:rPr>
          <w:color w:val="000000"/>
          <w:sz w:val="22"/>
          <w:szCs w:val="22"/>
        </w:rPr>
      </w:pPr>
      <w:r w:rsidRPr="00490A97">
        <w:rPr>
          <w:color w:val="000000"/>
          <w:sz w:val="22"/>
          <w:szCs w:val="22"/>
        </w:rPr>
        <w:t>National Association of Public Hospitals and Health Systems</w:t>
      </w:r>
    </w:p>
    <w:p w:rsidR="00B8017E" w:rsidRDefault="00B8017E" w:rsidP="00E2118E">
      <w:pPr>
        <w:ind w:left="-720"/>
        <w:rPr>
          <w:color w:val="000000"/>
          <w:sz w:val="22"/>
          <w:szCs w:val="22"/>
        </w:rPr>
      </w:pPr>
      <w:r w:rsidRPr="00490A97">
        <w:rPr>
          <w:color w:val="000000"/>
          <w:sz w:val="22"/>
          <w:szCs w:val="22"/>
        </w:rPr>
        <w:t>National Association of Social Workers</w:t>
      </w:r>
    </w:p>
    <w:p w:rsidR="00B8017E" w:rsidRPr="00490A97" w:rsidRDefault="00B8017E" w:rsidP="00E2118E">
      <w:pPr>
        <w:ind w:left="-720"/>
        <w:rPr>
          <w:color w:val="000000"/>
          <w:sz w:val="22"/>
          <w:szCs w:val="22"/>
        </w:rPr>
      </w:pPr>
      <w:r w:rsidRPr="00F95384">
        <w:rPr>
          <w:color w:val="000000"/>
          <w:sz w:val="22"/>
          <w:szCs w:val="22"/>
        </w:rPr>
        <w:t>National Association for Sport and Physical Education</w:t>
      </w:r>
    </w:p>
    <w:p w:rsidR="00B8017E" w:rsidRDefault="00B8017E" w:rsidP="00E2118E">
      <w:pPr>
        <w:ind w:left="-720"/>
        <w:rPr>
          <w:color w:val="000000"/>
          <w:sz w:val="22"/>
          <w:szCs w:val="22"/>
        </w:rPr>
      </w:pPr>
      <w:r w:rsidRPr="00490A97">
        <w:rPr>
          <w:color w:val="000000"/>
          <w:sz w:val="22"/>
          <w:szCs w:val="22"/>
        </w:rPr>
        <w:t>National Association of State Alcohol and Drug Abuse Directors</w:t>
      </w:r>
    </w:p>
    <w:p w:rsidR="00B8017E" w:rsidRDefault="00B8017E" w:rsidP="00E2118E">
      <w:pPr>
        <w:ind w:left="-720"/>
        <w:rPr>
          <w:color w:val="000000"/>
          <w:sz w:val="22"/>
          <w:szCs w:val="22"/>
        </w:rPr>
      </w:pPr>
      <w:r w:rsidRPr="00F95384">
        <w:rPr>
          <w:color w:val="000000"/>
          <w:sz w:val="22"/>
          <w:szCs w:val="22"/>
        </w:rPr>
        <w:t>National Association of State Head Injury Administrators</w:t>
      </w:r>
    </w:p>
    <w:p w:rsidR="00B8017E" w:rsidRPr="00490A97" w:rsidRDefault="00B8017E" w:rsidP="00E2118E">
      <w:pPr>
        <w:ind w:left="-720"/>
        <w:rPr>
          <w:color w:val="000000"/>
          <w:sz w:val="22"/>
          <w:szCs w:val="22"/>
        </w:rPr>
      </w:pPr>
      <w:r w:rsidRPr="00DE3B1B">
        <w:rPr>
          <w:color w:val="000000"/>
          <w:sz w:val="22"/>
          <w:szCs w:val="22"/>
        </w:rPr>
        <w:t>National Association of State Mental Health Program Directors</w:t>
      </w:r>
    </w:p>
    <w:p w:rsidR="00B8017E" w:rsidRPr="00490A97" w:rsidRDefault="00B8017E" w:rsidP="00E2118E">
      <w:pPr>
        <w:ind w:left="-720"/>
        <w:rPr>
          <w:color w:val="000000"/>
          <w:sz w:val="22"/>
          <w:szCs w:val="22"/>
        </w:rPr>
      </w:pPr>
      <w:r w:rsidRPr="00490A97">
        <w:rPr>
          <w:color w:val="000000"/>
          <w:sz w:val="22"/>
          <w:szCs w:val="22"/>
        </w:rPr>
        <w:t>National Business Coalition on Health</w:t>
      </w:r>
    </w:p>
    <w:p w:rsidR="00B8017E" w:rsidRPr="00490A97" w:rsidRDefault="00B8017E" w:rsidP="001216BA">
      <w:pPr>
        <w:ind w:left="-720"/>
        <w:rPr>
          <w:color w:val="000000"/>
          <w:sz w:val="22"/>
          <w:szCs w:val="22"/>
        </w:rPr>
      </w:pPr>
      <w:r w:rsidRPr="00490A97">
        <w:rPr>
          <w:color w:val="000000"/>
          <w:sz w:val="22"/>
          <w:szCs w:val="22"/>
        </w:rPr>
        <w:t>National Coalition for Cancer Research</w:t>
      </w:r>
    </w:p>
    <w:p w:rsidR="00B8017E" w:rsidRPr="00490A97" w:rsidRDefault="00B8017E" w:rsidP="00A95F04">
      <w:pPr>
        <w:ind w:left="-720"/>
        <w:rPr>
          <w:color w:val="000000"/>
          <w:sz w:val="22"/>
          <w:szCs w:val="22"/>
        </w:rPr>
      </w:pPr>
      <w:r w:rsidRPr="00490A97">
        <w:rPr>
          <w:color w:val="000000"/>
          <w:sz w:val="22"/>
          <w:szCs w:val="22"/>
        </w:rPr>
        <w:t>National Coalition for LGBT Health</w:t>
      </w:r>
    </w:p>
    <w:p w:rsidR="00B8017E" w:rsidRDefault="00B8017E" w:rsidP="001216BA">
      <w:pPr>
        <w:ind w:left="-720"/>
        <w:rPr>
          <w:color w:val="000000"/>
          <w:sz w:val="22"/>
          <w:szCs w:val="22"/>
        </w:rPr>
      </w:pPr>
      <w:r w:rsidRPr="00490A97">
        <w:rPr>
          <w:color w:val="000000"/>
          <w:sz w:val="22"/>
          <w:szCs w:val="22"/>
        </w:rPr>
        <w:t>National Coalition of Mental Health Consumer/Survivor Organizations</w:t>
      </w:r>
    </w:p>
    <w:p w:rsidR="00B8017E" w:rsidRPr="00490A97" w:rsidRDefault="00B8017E" w:rsidP="001216BA">
      <w:pPr>
        <w:ind w:left="-720"/>
        <w:rPr>
          <w:color w:val="000000"/>
          <w:sz w:val="22"/>
          <w:szCs w:val="22"/>
        </w:rPr>
      </w:pPr>
      <w:r w:rsidRPr="00057A3F">
        <w:rPr>
          <w:color w:val="000000"/>
          <w:sz w:val="22"/>
          <w:szCs w:val="22"/>
        </w:rPr>
        <w:t>National Coalition of STD Directors</w:t>
      </w:r>
    </w:p>
    <w:p w:rsidR="00B8017E" w:rsidRPr="00490A97" w:rsidRDefault="00B8017E" w:rsidP="009672D3">
      <w:pPr>
        <w:ind w:left="-720"/>
        <w:rPr>
          <w:color w:val="000000"/>
          <w:sz w:val="22"/>
          <w:szCs w:val="22"/>
        </w:rPr>
      </w:pPr>
      <w:r w:rsidRPr="00490A97">
        <w:rPr>
          <w:color w:val="000000"/>
          <w:sz w:val="22"/>
          <w:szCs w:val="22"/>
        </w:rPr>
        <w:t>National Council on Diversity in the Health Professions</w:t>
      </w:r>
    </w:p>
    <w:p w:rsidR="00B8017E" w:rsidRDefault="00B8017E" w:rsidP="009672D3">
      <w:pPr>
        <w:ind w:left="-720"/>
        <w:rPr>
          <w:color w:val="000000"/>
          <w:sz w:val="22"/>
          <w:szCs w:val="22"/>
        </w:rPr>
      </w:pPr>
      <w:r w:rsidRPr="00490A97">
        <w:rPr>
          <w:color w:val="000000"/>
          <w:sz w:val="22"/>
          <w:szCs w:val="22"/>
        </w:rPr>
        <w:t>The National Council of State Boards of Nursing</w:t>
      </w:r>
    </w:p>
    <w:p w:rsidR="00B8017E" w:rsidRPr="00490A97" w:rsidRDefault="00B8017E" w:rsidP="009672D3">
      <w:pPr>
        <w:ind w:left="-720"/>
        <w:rPr>
          <w:color w:val="000000"/>
          <w:sz w:val="22"/>
          <w:szCs w:val="22"/>
        </w:rPr>
      </w:pPr>
      <w:r w:rsidRPr="00057A3F">
        <w:rPr>
          <w:color w:val="000000"/>
          <w:sz w:val="22"/>
          <w:szCs w:val="22"/>
        </w:rPr>
        <w:t>National Disability Rights Network</w:t>
      </w:r>
    </w:p>
    <w:p w:rsidR="00B8017E" w:rsidRDefault="00B8017E" w:rsidP="001216BA">
      <w:pPr>
        <w:ind w:left="-720"/>
        <w:rPr>
          <w:sz w:val="22"/>
          <w:szCs w:val="22"/>
        </w:rPr>
      </w:pPr>
      <w:r w:rsidRPr="003A6D59">
        <w:rPr>
          <w:sz w:val="22"/>
          <w:szCs w:val="22"/>
        </w:rPr>
        <w:t>National Family Planning and Reproductive Health Association</w:t>
      </w:r>
    </w:p>
    <w:p w:rsidR="00B8017E" w:rsidRPr="00490A97" w:rsidRDefault="00B8017E" w:rsidP="001216BA">
      <w:pPr>
        <w:ind w:left="-720"/>
        <w:rPr>
          <w:sz w:val="22"/>
          <w:szCs w:val="22"/>
        </w:rPr>
      </w:pPr>
      <w:r w:rsidRPr="00490A97">
        <w:rPr>
          <w:sz w:val="22"/>
          <w:szCs w:val="22"/>
        </w:rPr>
        <w:t>National Forum for Heart Disease and Stroke Prevention</w:t>
      </w:r>
    </w:p>
    <w:p w:rsidR="00B8017E" w:rsidRPr="00490A97" w:rsidRDefault="00B8017E" w:rsidP="001216BA">
      <w:pPr>
        <w:ind w:left="-720"/>
        <w:rPr>
          <w:color w:val="000000"/>
          <w:sz w:val="22"/>
          <w:szCs w:val="22"/>
        </w:rPr>
      </w:pPr>
      <w:r w:rsidRPr="00490A97">
        <w:rPr>
          <w:color w:val="000000"/>
          <w:sz w:val="22"/>
          <w:szCs w:val="22"/>
        </w:rPr>
        <w:t>National Health Care for the Homeless Council</w:t>
      </w:r>
    </w:p>
    <w:p w:rsidR="00B8017E" w:rsidRPr="00490A97" w:rsidRDefault="00B8017E" w:rsidP="001216BA">
      <w:pPr>
        <w:ind w:left="-720"/>
        <w:rPr>
          <w:color w:val="000000"/>
          <w:sz w:val="22"/>
          <w:szCs w:val="22"/>
        </w:rPr>
      </w:pPr>
      <w:r w:rsidRPr="00490A97">
        <w:rPr>
          <w:color w:val="000000"/>
          <w:sz w:val="22"/>
          <w:szCs w:val="22"/>
        </w:rPr>
        <w:t>National Health Council</w:t>
      </w:r>
    </w:p>
    <w:p w:rsidR="00B8017E" w:rsidRPr="00490A97" w:rsidRDefault="00B8017E" w:rsidP="001216BA">
      <w:pPr>
        <w:ind w:left="-720"/>
        <w:rPr>
          <w:color w:val="000000"/>
          <w:sz w:val="22"/>
          <w:szCs w:val="22"/>
        </w:rPr>
      </w:pPr>
      <w:r w:rsidRPr="00490A97">
        <w:rPr>
          <w:color w:val="000000"/>
          <w:sz w:val="22"/>
          <w:szCs w:val="22"/>
        </w:rPr>
        <w:t>National Hispanic Medical Association</w:t>
      </w:r>
    </w:p>
    <w:p w:rsidR="00B8017E" w:rsidRPr="00490A97" w:rsidRDefault="00B8017E" w:rsidP="001216BA">
      <w:pPr>
        <w:ind w:left="-720"/>
        <w:rPr>
          <w:color w:val="000000"/>
          <w:sz w:val="22"/>
          <w:szCs w:val="22"/>
        </w:rPr>
      </w:pPr>
      <w:r w:rsidRPr="00490A97">
        <w:rPr>
          <w:color w:val="000000"/>
          <w:sz w:val="22"/>
          <w:szCs w:val="22"/>
        </w:rPr>
        <w:t>National Kidney Foundation</w:t>
      </w:r>
    </w:p>
    <w:p w:rsidR="00B8017E" w:rsidRDefault="00B8017E" w:rsidP="001216BA">
      <w:pPr>
        <w:ind w:left="-720"/>
        <w:rPr>
          <w:color w:val="000000"/>
          <w:sz w:val="22"/>
          <w:szCs w:val="22"/>
        </w:rPr>
      </w:pPr>
      <w:r w:rsidRPr="00490A97">
        <w:rPr>
          <w:color w:val="000000"/>
          <w:sz w:val="22"/>
          <w:szCs w:val="22"/>
        </w:rPr>
        <w:t>National League for Nursing</w:t>
      </w:r>
    </w:p>
    <w:p w:rsidR="00B8017E" w:rsidRPr="00490A97" w:rsidRDefault="00B8017E" w:rsidP="001216BA">
      <w:pPr>
        <w:ind w:left="-720"/>
        <w:rPr>
          <w:color w:val="000000"/>
          <w:sz w:val="22"/>
          <w:szCs w:val="22"/>
        </w:rPr>
      </w:pPr>
      <w:r w:rsidRPr="00066B2A">
        <w:rPr>
          <w:color w:val="000000"/>
          <w:sz w:val="22"/>
          <w:szCs w:val="22"/>
        </w:rPr>
        <w:t>National LGBT Cancer Network</w:t>
      </w:r>
    </w:p>
    <w:p w:rsidR="00B8017E" w:rsidRDefault="00B8017E" w:rsidP="00F95384">
      <w:pPr>
        <w:ind w:left="-720"/>
        <w:rPr>
          <w:color w:val="000000"/>
          <w:sz w:val="22"/>
          <w:szCs w:val="22"/>
        </w:rPr>
      </w:pPr>
      <w:r w:rsidRPr="00490A97">
        <w:rPr>
          <w:color w:val="000000"/>
          <w:sz w:val="22"/>
          <w:szCs w:val="22"/>
        </w:rPr>
        <w:t>National Marfan Foundation</w:t>
      </w:r>
    </w:p>
    <w:p w:rsidR="00B8017E" w:rsidRPr="00F95384" w:rsidRDefault="00B8017E" w:rsidP="00F95384">
      <w:pPr>
        <w:ind w:left="-720"/>
        <w:rPr>
          <w:sz w:val="22"/>
          <w:szCs w:val="22"/>
        </w:rPr>
      </w:pPr>
      <w:r w:rsidRPr="00F95384">
        <w:rPr>
          <w:sz w:val="22"/>
          <w:szCs w:val="22"/>
        </w:rPr>
        <w:t>National Multiple Sclerosis Society</w:t>
      </w:r>
    </w:p>
    <w:p w:rsidR="00B8017E" w:rsidRPr="00490A97" w:rsidRDefault="00B8017E" w:rsidP="001216BA">
      <w:pPr>
        <w:ind w:left="-720"/>
        <w:rPr>
          <w:color w:val="000000"/>
          <w:sz w:val="22"/>
          <w:szCs w:val="22"/>
        </w:rPr>
      </w:pPr>
      <w:r w:rsidRPr="00490A97">
        <w:rPr>
          <w:color w:val="000000"/>
          <w:sz w:val="22"/>
          <w:szCs w:val="22"/>
        </w:rPr>
        <w:t>National Nursing Centers Consortium</w:t>
      </w:r>
    </w:p>
    <w:p w:rsidR="00B8017E" w:rsidRDefault="00B8017E" w:rsidP="001216BA">
      <w:pPr>
        <w:ind w:left="-720"/>
        <w:rPr>
          <w:color w:val="000000"/>
          <w:sz w:val="22"/>
          <w:szCs w:val="22"/>
        </w:rPr>
      </w:pPr>
      <w:r w:rsidRPr="00490A97">
        <w:rPr>
          <w:color w:val="000000"/>
          <w:sz w:val="22"/>
          <w:szCs w:val="22"/>
        </w:rPr>
        <w:t>National Osteoporosis Foundation</w:t>
      </w:r>
    </w:p>
    <w:p w:rsidR="00B8017E" w:rsidRDefault="00B8017E" w:rsidP="001216BA">
      <w:pPr>
        <w:ind w:left="-720"/>
        <w:rPr>
          <w:color w:val="000000"/>
          <w:sz w:val="22"/>
          <w:szCs w:val="22"/>
        </w:rPr>
      </w:pPr>
      <w:r w:rsidRPr="00F95384">
        <w:rPr>
          <w:color w:val="000000"/>
          <w:sz w:val="22"/>
          <w:szCs w:val="22"/>
        </w:rPr>
        <w:t>National Primate Research Centers</w:t>
      </w:r>
    </w:p>
    <w:p w:rsidR="00B8017E" w:rsidRPr="00490A97" w:rsidRDefault="00B8017E" w:rsidP="001216BA">
      <w:pPr>
        <w:ind w:left="-720"/>
        <w:rPr>
          <w:color w:val="000000"/>
          <w:sz w:val="22"/>
          <w:szCs w:val="22"/>
        </w:rPr>
      </w:pPr>
      <w:r w:rsidRPr="00066B2A">
        <w:rPr>
          <w:color w:val="000000"/>
          <w:sz w:val="22"/>
          <w:szCs w:val="22"/>
        </w:rPr>
        <w:t>National Psoriasis Foundation</w:t>
      </w:r>
    </w:p>
    <w:p w:rsidR="00B8017E" w:rsidRDefault="00B8017E" w:rsidP="001216BA">
      <w:pPr>
        <w:ind w:left="-720"/>
        <w:rPr>
          <w:color w:val="000000"/>
          <w:sz w:val="22"/>
          <w:szCs w:val="22"/>
        </w:rPr>
      </w:pPr>
      <w:r w:rsidRPr="00490A97">
        <w:rPr>
          <w:color w:val="000000"/>
          <w:sz w:val="22"/>
          <w:szCs w:val="22"/>
        </w:rPr>
        <w:t>National Rural Health Association</w:t>
      </w:r>
    </w:p>
    <w:p w:rsidR="00B8017E" w:rsidRDefault="00B8017E" w:rsidP="001216BA">
      <w:pPr>
        <w:ind w:left="-720"/>
        <w:rPr>
          <w:color w:val="000000"/>
          <w:sz w:val="22"/>
          <w:szCs w:val="22"/>
        </w:rPr>
      </w:pPr>
      <w:r w:rsidRPr="00F95384">
        <w:rPr>
          <w:color w:val="000000"/>
          <w:sz w:val="22"/>
          <w:szCs w:val="22"/>
        </w:rPr>
        <w:t>National Spinal Cord Injury Association</w:t>
      </w:r>
    </w:p>
    <w:p w:rsidR="00B8017E" w:rsidRPr="00490A97" w:rsidRDefault="00B8017E" w:rsidP="001216BA">
      <w:pPr>
        <w:ind w:left="-720"/>
        <w:rPr>
          <w:color w:val="000000"/>
          <w:sz w:val="22"/>
          <w:szCs w:val="22"/>
        </w:rPr>
      </w:pPr>
      <w:r w:rsidRPr="00532DFE">
        <w:rPr>
          <w:color w:val="000000"/>
          <w:sz w:val="22"/>
          <w:szCs w:val="22"/>
        </w:rPr>
        <w:t>NBIA Disorders Association</w:t>
      </w:r>
    </w:p>
    <w:p w:rsidR="00B8017E" w:rsidRPr="00490A97" w:rsidRDefault="00B8017E" w:rsidP="001216BA">
      <w:pPr>
        <w:ind w:left="-720"/>
        <w:rPr>
          <w:color w:val="000000"/>
          <w:sz w:val="22"/>
          <w:szCs w:val="22"/>
        </w:rPr>
      </w:pPr>
      <w:r w:rsidRPr="00490A97">
        <w:rPr>
          <w:color w:val="000000"/>
          <w:sz w:val="22"/>
          <w:szCs w:val="22"/>
        </w:rPr>
        <w:t>The NephCure Foundation</w:t>
      </w:r>
    </w:p>
    <w:p w:rsidR="00B8017E" w:rsidRPr="00490A97" w:rsidRDefault="00B8017E" w:rsidP="001216BA">
      <w:pPr>
        <w:ind w:left="-720"/>
        <w:rPr>
          <w:color w:val="000000"/>
          <w:sz w:val="22"/>
          <w:szCs w:val="22"/>
        </w:rPr>
      </w:pPr>
      <w:r w:rsidRPr="00490A97">
        <w:rPr>
          <w:color w:val="000000"/>
          <w:sz w:val="22"/>
          <w:szCs w:val="22"/>
        </w:rPr>
        <w:t>New York Stem Cell Foundation</w:t>
      </w:r>
    </w:p>
    <w:p w:rsidR="00B8017E" w:rsidRPr="00490A97" w:rsidRDefault="00B8017E" w:rsidP="001216BA">
      <w:pPr>
        <w:ind w:left="-720"/>
        <w:rPr>
          <w:color w:val="000000"/>
          <w:sz w:val="22"/>
          <w:szCs w:val="22"/>
        </w:rPr>
      </w:pPr>
      <w:r w:rsidRPr="00490A97">
        <w:rPr>
          <w:color w:val="000000"/>
          <w:sz w:val="22"/>
          <w:szCs w:val="22"/>
        </w:rPr>
        <w:t>North American Primary Care Research Group</w:t>
      </w:r>
    </w:p>
    <w:p w:rsidR="00B8017E" w:rsidRPr="00490A97" w:rsidRDefault="00B8017E" w:rsidP="00D173A9">
      <w:pPr>
        <w:ind w:left="-720"/>
        <w:rPr>
          <w:color w:val="000000"/>
          <w:sz w:val="22"/>
          <w:szCs w:val="22"/>
        </w:rPr>
      </w:pPr>
      <w:r w:rsidRPr="00490A97">
        <w:rPr>
          <w:color w:val="000000"/>
          <w:sz w:val="22"/>
          <w:szCs w:val="22"/>
        </w:rPr>
        <w:t>Nurses Organization of Veterans Affairs</w:t>
      </w:r>
    </w:p>
    <w:p w:rsidR="00B8017E" w:rsidRDefault="00B8017E" w:rsidP="00D173A9">
      <w:pPr>
        <w:ind w:left="-720"/>
        <w:rPr>
          <w:color w:val="000000"/>
          <w:sz w:val="22"/>
          <w:szCs w:val="22"/>
        </w:rPr>
      </w:pPr>
      <w:r w:rsidRPr="004E064C">
        <w:rPr>
          <w:color w:val="000000"/>
          <w:sz w:val="22"/>
          <w:szCs w:val="22"/>
        </w:rPr>
        <w:t>Oncology Nursing Society</w:t>
      </w:r>
    </w:p>
    <w:p w:rsidR="00B8017E" w:rsidRPr="00490A97" w:rsidRDefault="00B8017E" w:rsidP="00D173A9">
      <w:pPr>
        <w:ind w:left="-720"/>
        <w:rPr>
          <w:color w:val="000000"/>
          <w:sz w:val="22"/>
          <w:szCs w:val="22"/>
        </w:rPr>
      </w:pPr>
      <w:r w:rsidRPr="00490A97">
        <w:rPr>
          <w:color w:val="000000"/>
          <w:sz w:val="22"/>
          <w:szCs w:val="22"/>
        </w:rPr>
        <w:t>Ovarian Cancer National Alliance</w:t>
      </w:r>
    </w:p>
    <w:p w:rsidR="00B8017E" w:rsidRPr="00490A97" w:rsidRDefault="00B8017E" w:rsidP="00D173A9">
      <w:pPr>
        <w:ind w:left="-720"/>
        <w:rPr>
          <w:color w:val="000000"/>
          <w:sz w:val="22"/>
          <w:szCs w:val="22"/>
        </w:rPr>
      </w:pPr>
      <w:r w:rsidRPr="00490A97">
        <w:rPr>
          <w:color w:val="000000"/>
          <w:sz w:val="22"/>
          <w:szCs w:val="22"/>
        </w:rPr>
        <w:t>Pancreatic Cancer Action Network (PanCAN)</w:t>
      </w:r>
    </w:p>
    <w:p w:rsidR="00B8017E" w:rsidRDefault="00B8017E" w:rsidP="001216BA">
      <w:pPr>
        <w:ind w:left="-720"/>
        <w:rPr>
          <w:color w:val="000000"/>
          <w:sz w:val="22"/>
          <w:szCs w:val="22"/>
        </w:rPr>
      </w:pPr>
      <w:r w:rsidRPr="00066B2A">
        <w:rPr>
          <w:color w:val="000000"/>
          <w:sz w:val="22"/>
          <w:szCs w:val="22"/>
        </w:rPr>
        <w:t>Partnership for Prevention</w:t>
      </w:r>
    </w:p>
    <w:p w:rsidR="00B8017E" w:rsidRPr="00490A97" w:rsidRDefault="00B8017E" w:rsidP="001216BA">
      <w:pPr>
        <w:ind w:left="-720"/>
        <w:rPr>
          <w:color w:val="000000"/>
          <w:sz w:val="22"/>
          <w:szCs w:val="22"/>
        </w:rPr>
      </w:pPr>
      <w:r w:rsidRPr="00490A97">
        <w:rPr>
          <w:color w:val="000000"/>
          <w:sz w:val="22"/>
          <w:szCs w:val="22"/>
        </w:rPr>
        <w:t>PKD Foundation</w:t>
      </w:r>
    </w:p>
    <w:p w:rsidR="00B8017E" w:rsidRPr="00490A97" w:rsidRDefault="00B8017E" w:rsidP="001216BA">
      <w:pPr>
        <w:ind w:left="-720"/>
        <w:rPr>
          <w:color w:val="000000"/>
          <w:sz w:val="22"/>
          <w:szCs w:val="22"/>
        </w:rPr>
      </w:pPr>
      <w:r w:rsidRPr="00490A97">
        <w:rPr>
          <w:color w:val="000000"/>
          <w:sz w:val="22"/>
          <w:szCs w:val="22"/>
        </w:rPr>
        <w:t>Planned Parenthood Federation of America</w:t>
      </w:r>
    </w:p>
    <w:p w:rsidR="00B8017E" w:rsidRPr="00490A97" w:rsidRDefault="00B8017E" w:rsidP="001216BA">
      <w:pPr>
        <w:ind w:left="-720"/>
        <w:rPr>
          <w:color w:val="000000"/>
          <w:sz w:val="22"/>
          <w:szCs w:val="22"/>
        </w:rPr>
      </w:pPr>
      <w:r w:rsidRPr="00490A97">
        <w:rPr>
          <w:color w:val="000000"/>
          <w:sz w:val="22"/>
          <w:szCs w:val="22"/>
        </w:rPr>
        <w:t>Population Association of America</w:t>
      </w:r>
    </w:p>
    <w:p w:rsidR="00B8017E" w:rsidRPr="00490A97" w:rsidRDefault="00B8017E" w:rsidP="001216BA">
      <w:pPr>
        <w:ind w:left="-720"/>
        <w:rPr>
          <w:color w:val="000000"/>
          <w:sz w:val="22"/>
          <w:szCs w:val="22"/>
        </w:rPr>
      </w:pPr>
      <w:r w:rsidRPr="00490A97">
        <w:rPr>
          <w:color w:val="000000"/>
          <w:sz w:val="22"/>
          <w:szCs w:val="22"/>
        </w:rPr>
        <w:t>Prevent Blindness America</w:t>
      </w:r>
    </w:p>
    <w:p w:rsidR="00B8017E" w:rsidRPr="00490A97" w:rsidRDefault="00B8017E" w:rsidP="001216BA">
      <w:pPr>
        <w:ind w:left="-720"/>
        <w:rPr>
          <w:color w:val="000000"/>
          <w:sz w:val="22"/>
          <w:szCs w:val="22"/>
        </w:rPr>
      </w:pPr>
      <w:r w:rsidRPr="00490A97">
        <w:rPr>
          <w:color w:val="000000"/>
          <w:sz w:val="22"/>
          <w:szCs w:val="22"/>
        </w:rPr>
        <w:t>Public Health Institute</w:t>
      </w:r>
    </w:p>
    <w:p w:rsidR="00B8017E" w:rsidRDefault="00B8017E" w:rsidP="001216BA">
      <w:pPr>
        <w:ind w:left="-720"/>
        <w:rPr>
          <w:color w:val="000000"/>
          <w:sz w:val="22"/>
          <w:szCs w:val="22"/>
        </w:rPr>
      </w:pPr>
      <w:r w:rsidRPr="00490A97">
        <w:rPr>
          <w:color w:val="000000"/>
          <w:sz w:val="22"/>
          <w:szCs w:val="22"/>
        </w:rPr>
        <w:t>Pulmonary Hypertension Association</w:t>
      </w:r>
    </w:p>
    <w:p w:rsidR="00B8017E" w:rsidRPr="00490A97" w:rsidRDefault="00B8017E" w:rsidP="001216BA">
      <w:pPr>
        <w:ind w:left="-720"/>
        <w:rPr>
          <w:color w:val="000000"/>
          <w:sz w:val="22"/>
          <w:szCs w:val="22"/>
        </w:rPr>
      </w:pPr>
      <w:r w:rsidRPr="004F12A6">
        <w:rPr>
          <w:color w:val="000000"/>
          <w:sz w:val="22"/>
          <w:szCs w:val="22"/>
        </w:rPr>
        <w:t>PXE International</w:t>
      </w:r>
    </w:p>
    <w:p w:rsidR="00B8017E" w:rsidRPr="00490A97" w:rsidRDefault="00B8017E" w:rsidP="001216BA">
      <w:pPr>
        <w:ind w:left="-720"/>
        <w:rPr>
          <w:color w:val="000000"/>
          <w:sz w:val="22"/>
          <w:szCs w:val="22"/>
        </w:rPr>
      </w:pPr>
      <w:r w:rsidRPr="00490A97">
        <w:rPr>
          <w:color w:val="000000"/>
          <w:sz w:val="22"/>
          <w:szCs w:val="22"/>
        </w:rPr>
        <w:t>Research!America</w:t>
      </w:r>
    </w:p>
    <w:p w:rsidR="00B8017E" w:rsidRPr="00490A97" w:rsidRDefault="00B8017E" w:rsidP="001216BA">
      <w:pPr>
        <w:ind w:left="-720"/>
        <w:rPr>
          <w:color w:val="000000"/>
          <w:sz w:val="22"/>
          <w:szCs w:val="22"/>
        </w:rPr>
      </w:pPr>
      <w:r w:rsidRPr="00490A97">
        <w:rPr>
          <w:color w:val="000000"/>
          <w:sz w:val="22"/>
          <w:szCs w:val="22"/>
        </w:rPr>
        <w:t>Scleroderma Foundation</w:t>
      </w:r>
    </w:p>
    <w:p w:rsidR="00B8017E" w:rsidRDefault="00B8017E" w:rsidP="00057A3F">
      <w:pPr>
        <w:ind w:left="-720"/>
        <w:rPr>
          <w:color w:val="000000"/>
          <w:sz w:val="22"/>
          <w:szCs w:val="22"/>
        </w:rPr>
      </w:pPr>
      <w:r w:rsidRPr="00490A97">
        <w:rPr>
          <w:color w:val="000000"/>
          <w:sz w:val="22"/>
          <w:szCs w:val="22"/>
        </w:rPr>
        <w:t>Service Employees International Union</w:t>
      </w:r>
    </w:p>
    <w:p w:rsidR="00B8017E" w:rsidRPr="00057A3F" w:rsidRDefault="00B8017E" w:rsidP="00057A3F">
      <w:pPr>
        <w:ind w:left="-720"/>
        <w:rPr>
          <w:sz w:val="22"/>
          <w:szCs w:val="22"/>
        </w:rPr>
      </w:pPr>
      <w:r w:rsidRPr="00057A3F">
        <w:rPr>
          <w:sz w:val="22"/>
          <w:szCs w:val="22"/>
        </w:rPr>
        <w:t>Sexuality Information and Education Council of the United States</w:t>
      </w:r>
    </w:p>
    <w:p w:rsidR="00B8017E" w:rsidRPr="00490A97" w:rsidRDefault="00B8017E" w:rsidP="001216BA">
      <w:pPr>
        <w:ind w:left="-720"/>
        <w:rPr>
          <w:color w:val="000000"/>
          <w:sz w:val="22"/>
          <w:szCs w:val="22"/>
        </w:rPr>
      </w:pPr>
      <w:r w:rsidRPr="0019713A">
        <w:rPr>
          <w:color w:val="000000"/>
          <w:sz w:val="22"/>
          <w:szCs w:val="22"/>
        </w:rPr>
        <w:t>Sjögren's Syndrome Foundation</w:t>
      </w:r>
    </w:p>
    <w:p w:rsidR="00B8017E" w:rsidRPr="00490A97" w:rsidRDefault="00B8017E" w:rsidP="001216BA">
      <w:pPr>
        <w:ind w:left="-720"/>
        <w:rPr>
          <w:color w:val="000000"/>
          <w:sz w:val="22"/>
          <w:szCs w:val="22"/>
        </w:rPr>
      </w:pPr>
      <w:r w:rsidRPr="00490A97">
        <w:rPr>
          <w:color w:val="000000"/>
          <w:sz w:val="22"/>
          <w:szCs w:val="22"/>
        </w:rPr>
        <w:t>Society for Adolescent Medicine</w:t>
      </w:r>
    </w:p>
    <w:p w:rsidR="00B8017E" w:rsidRPr="00490A97" w:rsidRDefault="00B8017E" w:rsidP="001216BA">
      <w:pPr>
        <w:ind w:left="-720"/>
        <w:rPr>
          <w:color w:val="000000"/>
          <w:sz w:val="22"/>
          <w:szCs w:val="22"/>
        </w:rPr>
      </w:pPr>
      <w:r w:rsidRPr="00490A97">
        <w:rPr>
          <w:color w:val="000000"/>
          <w:sz w:val="22"/>
          <w:szCs w:val="22"/>
        </w:rPr>
        <w:t>Society for Clinical and Translational Science</w:t>
      </w:r>
    </w:p>
    <w:p w:rsidR="00B8017E" w:rsidRPr="00490A97" w:rsidRDefault="00B8017E" w:rsidP="001216BA">
      <w:pPr>
        <w:ind w:left="-720"/>
        <w:rPr>
          <w:color w:val="000000"/>
          <w:sz w:val="22"/>
          <w:szCs w:val="22"/>
        </w:rPr>
      </w:pPr>
      <w:r w:rsidRPr="00490A97">
        <w:rPr>
          <w:color w:val="000000"/>
          <w:sz w:val="22"/>
          <w:szCs w:val="22"/>
        </w:rPr>
        <w:t>Society for General Internal Medicine</w:t>
      </w:r>
    </w:p>
    <w:p w:rsidR="00B8017E" w:rsidRPr="00490A97" w:rsidRDefault="00B8017E" w:rsidP="001216BA">
      <w:pPr>
        <w:ind w:left="-720"/>
        <w:rPr>
          <w:color w:val="000000"/>
          <w:sz w:val="22"/>
          <w:szCs w:val="22"/>
        </w:rPr>
      </w:pPr>
      <w:r w:rsidRPr="00490A97">
        <w:rPr>
          <w:color w:val="000000"/>
          <w:sz w:val="22"/>
          <w:szCs w:val="22"/>
        </w:rPr>
        <w:t>Society of Gynecologic Oncologists</w:t>
      </w:r>
    </w:p>
    <w:p w:rsidR="00B8017E" w:rsidRPr="00490A97" w:rsidRDefault="00B8017E" w:rsidP="001216BA">
      <w:pPr>
        <w:ind w:left="-720"/>
        <w:rPr>
          <w:color w:val="000000"/>
          <w:sz w:val="22"/>
          <w:szCs w:val="22"/>
        </w:rPr>
      </w:pPr>
      <w:r w:rsidRPr="00490A97">
        <w:rPr>
          <w:color w:val="000000"/>
          <w:sz w:val="22"/>
          <w:szCs w:val="22"/>
        </w:rPr>
        <w:t>Society for Healthcare Epidemiology of America</w:t>
      </w:r>
    </w:p>
    <w:p w:rsidR="00B8017E" w:rsidRDefault="00B8017E" w:rsidP="00E2118E">
      <w:pPr>
        <w:ind w:left="-720"/>
        <w:rPr>
          <w:color w:val="000000"/>
          <w:sz w:val="22"/>
          <w:szCs w:val="22"/>
        </w:rPr>
      </w:pPr>
      <w:r>
        <w:rPr>
          <w:color w:val="000000"/>
          <w:sz w:val="22"/>
          <w:szCs w:val="22"/>
        </w:rPr>
        <w:t>Society of Hospital Medicine</w:t>
      </w:r>
    </w:p>
    <w:p w:rsidR="00B8017E" w:rsidRPr="00490A97" w:rsidRDefault="00B8017E" w:rsidP="00E2118E">
      <w:pPr>
        <w:ind w:left="-720"/>
        <w:rPr>
          <w:color w:val="000000"/>
          <w:sz w:val="22"/>
          <w:szCs w:val="22"/>
        </w:rPr>
      </w:pPr>
      <w:r w:rsidRPr="00490A97">
        <w:rPr>
          <w:color w:val="000000"/>
          <w:sz w:val="22"/>
          <w:szCs w:val="22"/>
        </w:rPr>
        <w:t>Society for Maternal-Fetal Medicine</w:t>
      </w:r>
    </w:p>
    <w:p w:rsidR="00B8017E" w:rsidRPr="00490A97" w:rsidRDefault="00B8017E" w:rsidP="00E2118E">
      <w:pPr>
        <w:ind w:left="-720"/>
        <w:rPr>
          <w:color w:val="000000"/>
          <w:sz w:val="22"/>
          <w:szCs w:val="22"/>
        </w:rPr>
      </w:pPr>
      <w:r w:rsidRPr="00490A97">
        <w:rPr>
          <w:color w:val="000000"/>
          <w:sz w:val="22"/>
          <w:szCs w:val="22"/>
        </w:rPr>
        <w:t>Society for Medical Decision Making</w:t>
      </w:r>
    </w:p>
    <w:p w:rsidR="00B8017E" w:rsidRPr="00490A97" w:rsidRDefault="00B8017E" w:rsidP="00EA12DB">
      <w:pPr>
        <w:ind w:left="-720"/>
        <w:rPr>
          <w:color w:val="000000"/>
          <w:sz w:val="22"/>
          <w:szCs w:val="22"/>
        </w:rPr>
      </w:pPr>
      <w:r w:rsidRPr="00490A97">
        <w:rPr>
          <w:color w:val="000000"/>
          <w:sz w:val="22"/>
          <w:szCs w:val="22"/>
        </w:rPr>
        <w:t>Society for Neuroscience</w:t>
      </w:r>
    </w:p>
    <w:p w:rsidR="00B8017E" w:rsidRPr="00490A97" w:rsidRDefault="00B8017E" w:rsidP="00E2118E">
      <w:pPr>
        <w:ind w:left="-720"/>
        <w:rPr>
          <w:color w:val="000000"/>
          <w:sz w:val="22"/>
          <w:szCs w:val="22"/>
        </w:rPr>
      </w:pPr>
      <w:r w:rsidRPr="00490A97">
        <w:rPr>
          <w:color w:val="000000"/>
          <w:sz w:val="22"/>
          <w:szCs w:val="22"/>
        </w:rPr>
        <w:t>Society for Pediatric Research</w:t>
      </w:r>
    </w:p>
    <w:p w:rsidR="00B8017E" w:rsidRPr="00490A97" w:rsidRDefault="00B8017E" w:rsidP="00E2118E">
      <w:pPr>
        <w:ind w:left="-720"/>
        <w:rPr>
          <w:color w:val="000000"/>
          <w:sz w:val="22"/>
          <w:szCs w:val="22"/>
        </w:rPr>
      </w:pPr>
      <w:r w:rsidRPr="00490A97">
        <w:rPr>
          <w:color w:val="000000"/>
          <w:sz w:val="22"/>
          <w:szCs w:val="22"/>
        </w:rPr>
        <w:t>Society for Public Health Education</w:t>
      </w:r>
    </w:p>
    <w:p w:rsidR="00B8017E" w:rsidRPr="00490A97" w:rsidRDefault="00B8017E" w:rsidP="00E2118E">
      <w:pPr>
        <w:ind w:left="-720"/>
        <w:rPr>
          <w:color w:val="000000"/>
          <w:sz w:val="22"/>
          <w:szCs w:val="22"/>
        </w:rPr>
      </w:pPr>
      <w:r w:rsidRPr="00490A97">
        <w:rPr>
          <w:color w:val="000000"/>
          <w:sz w:val="22"/>
          <w:szCs w:val="22"/>
        </w:rPr>
        <w:t>Society of Teachers of Family Medicine</w:t>
      </w:r>
    </w:p>
    <w:p w:rsidR="00B8017E" w:rsidRPr="00490A97" w:rsidRDefault="00B8017E" w:rsidP="00E2118E">
      <w:pPr>
        <w:ind w:left="-720"/>
        <w:rPr>
          <w:color w:val="000000"/>
          <w:sz w:val="22"/>
          <w:szCs w:val="22"/>
        </w:rPr>
      </w:pPr>
      <w:r w:rsidRPr="00490A97">
        <w:rPr>
          <w:color w:val="000000"/>
          <w:sz w:val="22"/>
          <w:szCs w:val="22"/>
        </w:rPr>
        <w:t>Society of Trauma Nurses</w:t>
      </w:r>
    </w:p>
    <w:p w:rsidR="00B8017E" w:rsidRPr="00490A97" w:rsidRDefault="00B8017E" w:rsidP="00E2118E">
      <w:pPr>
        <w:ind w:left="-720"/>
        <w:rPr>
          <w:color w:val="000000"/>
          <w:sz w:val="22"/>
          <w:szCs w:val="22"/>
        </w:rPr>
      </w:pPr>
      <w:r w:rsidRPr="00490A97">
        <w:rPr>
          <w:color w:val="000000"/>
          <w:sz w:val="22"/>
          <w:szCs w:val="22"/>
        </w:rPr>
        <w:t>Society for Women's Health Research</w:t>
      </w:r>
    </w:p>
    <w:p w:rsidR="00B8017E" w:rsidRPr="00AD46F8" w:rsidRDefault="00B8017E" w:rsidP="001216BA">
      <w:pPr>
        <w:ind w:left="-720"/>
        <w:rPr>
          <w:color w:val="000000"/>
          <w:sz w:val="22"/>
          <w:szCs w:val="22"/>
        </w:rPr>
      </w:pPr>
      <w:r w:rsidRPr="00AD46F8">
        <w:rPr>
          <w:color w:val="000000"/>
          <w:sz w:val="22"/>
          <w:szCs w:val="22"/>
        </w:rPr>
        <w:t>Southwest Women's Law Center</w:t>
      </w:r>
    </w:p>
    <w:p w:rsidR="00B8017E" w:rsidRDefault="00B8017E" w:rsidP="001216BA">
      <w:pPr>
        <w:ind w:left="-720"/>
        <w:rPr>
          <w:color w:val="000000"/>
          <w:sz w:val="22"/>
          <w:szCs w:val="22"/>
        </w:rPr>
      </w:pPr>
      <w:r>
        <w:rPr>
          <w:color w:val="000000"/>
          <w:sz w:val="22"/>
          <w:szCs w:val="22"/>
        </w:rPr>
        <w:t>Special Olympics International</w:t>
      </w:r>
    </w:p>
    <w:p w:rsidR="00B8017E" w:rsidRPr="00490A97" w:rsidRDefault="00B8017E" w:rsidP="001216BA">
      <w:pPr>
        <w:ind w:left="-720"/>
        <w:rPr>
          <w:color w:val="000000"/>
          <w:sz w:val="22"/>
          <w:szCs w:val="22"/>
        </w:rPr>
      </w:pPr>
      <w:r w:rsidRPr="00490A97">
        <w:rPr>
          <w:color w:val="000000"/>
          <w:sz w:val="22"/>
          <w:szCs w:val="22"/>
        </w:rPr>
        <w:t>State and Territorial Injury Prevention Directors Association</w:t>
      </w:r>
    </w:p>
    <w:p w:rsidR="00B8017E" w:rsidRPr="00490A97" w:rsidRDefault="00B8017E" w:rsidP="001216BA">
      <w:pPr>
        <w:ind w:left="-720"/>
        <w:rPr>
          <w:color w:val="000000"/>
          <w:sz w:val="22"/>
          <w:szCs w:val="22"/>
        </w:rPr>
      </w:pPr>
      <w:r w:rsidRPr="00490A97">
        <w:rPr>
          <w:color w:val="000000"/>
          <w:sz w:val="22"/>
          <w:szCs w:val="22"/>
        </w:rPr>
        <w:t>Treatment Action Group</w:t>
      </w:r>
    </w:p>
    <w:p w:rsidR="00B8017E" w:rsidRPr="00490A97" w:rsidRDefault="00B8017E" w:rsidP="001216BA">
      <w:pPr>
        <w:ind w:left="-720"/>
        <w:rPr>
          <w:color w:val="000000"/>
          <w:sz w:val="22"/>
          <w:szCs w:val="22"/>
        </w:rPr>
      </w:pPr>
      <w:r w:rsidRPr="00490A97">
        <w:rPr>
          <w:color w:val="000000"/>
          <w:sz w:val="22"/>
          <w:szCs w:val="22"/>
        </w:rPr>
        <w:t>Trust for America's Health</w:t>
      </w:r>
    </w:p>
    <w:p w:rsidR="00B8017E" w:rsidRDefault="00B8017E" w:rsidP="001216BA">
      <w:pPr>
        <w:ind w:left="-720"/>
        <w:rPr>
          <w:color w:val="000000"/>
          <w:sz w:val="22"/>
          <w:szCs w:val="22"/>
        </w:rPr>
      </w:pPr>
      <w:r w:rsidRPr="00F95384">
        <w:rPr>
          <w:color w:val="000000"/>
          <w:sz w:val="22"/>
          <w:szCs w:val="22"/>
        </w:rPr>
        <w:t>United Spinal Association</w:t>
      </w:r>
    </w:p>
    <w:p w:rsidR="00B8017E" w:rsidRDefault="00B8017E" w:rsidP="001216BA">
      <w:pPr>
        <w:ind w:left="-720"/>
        <w:rPr>
          <w:color w:val="000000"/>
          <w:sz w:val="22"/>
          <w:szCs w:val="22"/>
        </w:rPr>
      </w:pPr>
      <w:r w:rsidRPr="00490A97">
        <w:rPr>
          <w:color w:val="000000"/>
          <w:sz w:val="22"/>
          <w:szCs w:val="22"/>
        </w:rPr>
        <w:t>Urban Coalition for HIV/AIDS Prevention Services</w:t>
      </w:r>
    </w:p>
    <w:p w:rsidR="00B8017E" w:rsidRPr="000443F2" w:rsidRDefault="00B8017E" w:rsidP="001216BA">
      <w:pPr>
        <w:ind w:left="-720"/>
        <w:rPr>
          <w:sz w:val="22"/>
          <w:szCs w:val="22"/>
        </w:rPr>
      </w:pPr>
      <w:r w:rsidRPr="000443F2">
        <w:rPr>
          <w:sz w:val="22"/>
          <w:szCs w:val="22"/>
        </w:rPr>
        <w:t>U.S. Psychiatric Rehabilitation Association</w:t>
      </w:r>
    </w:p>
    <w:p w:rsidR="00B8017E" w:rsidRDefault="00B8017E" w:rsidP="001216BA">
      <w:pPr>
        <w:ind w:left="-720"/>
        <w:rPr>
          <w:color w:val="000000"/>
          <w:sz w:val="22"/>
          <w:szCs w:val="22"/>
        </w:rPr>
      </w:pPr>
      <w:r w:rsidRPr="00490A97">
        <w:rPr>
          <w:color w:val="000000"/>
          <w:sz w:val="22"/>
          <w:szCs w:val="22"/>
        </w:rPr>
        <w:t>WomenHeart: The National Coalition for Women with Heart Disease</w:t>
      </w:r>
    </w:p>
    <w:p w:rsidR="00B8017E" w:rsidRDefault="00B8017E" w:rsidP="001216BA">
      <w:pPr>
        <w:ind w:left="-720"/>
        <w:rPr>
          <w:color w:val="000000"/>
          <w:sz w:val="22"/>
          <w:szCs w:val="22"/>
        </w:rPr>
      </w:pPr>
      <w:r w:rsidRPr="004138C8">
        <w:rPr>
          <w:color w:val="000000"/>
          <w:sz w:val="22"/>
          <w:szCs w:val="22"/>
        </w:rPr>
        <w:t>YMCA of the USA</w:t>
      </w:r>
    </w:p>
    <w:p w:rsidR="00B8017E" w:rsidRDefault="00B8017E" w:rsidP="001216BA">
      <w:pPr>
        <w:ind w:left="-720"/>
        <w:rPr>
          <w:color w:val="000000"/>
          <w:sz w:val="22"/>
          <w:szCs w:val="22"/>
        </w:rPr>
      </w:pPr>
    </w:p>
    <w:p w:rsidR="00B8017E" w:rsidRPr="00447AFF" w:rsidRDefault="00B8017E" w:rsidP="00447AFF">
      <w:pPr>
        <w:ind w:left="-720"/>
        <w:rPr>
          <w:sz w:val="22"/>
          <w:szCs w:val="22"/>
        </w:rPr>
      </w:pPr>
    </w:p>
    <w:p w:rsidR="00B8017E" w:rsidRDefault="00B8017E" w:rsidP="007A21BB">
      <w:pPr>
        <w:ind w:left="-720"/>
        <w:rPr>
          <w:sz w:val="22"/>
          <w:szCs w:val="22"/>
        </w:rPr>
      </w:pPr>
    </w:p>
    <w:p w:rsidR="00B8017E" w:rsidRPr="00D2619E" w:rsidRDefault="00B8017E" w:rsidP="007A21BB">
      <w:pPr>
        <w:ind w:left="-720"/>
        <w:rPr>
          <w:sz w:val="22"/>
          <w:szCs w:val="22"/>
        </w:rPr>
      </w:pPr>
    </w:p>
    <w:p w:rsidR="00B8017E" w:rsidRPr="00490A97" w:rsidRDefault="00B8017E" w:rsidP="001216BA">
      <w:pPr>
        <w:ind w:left="-720"/>
        <w:rPr>
          <w:color w:val="000000"/>
          <w:sz w:val="22"/>
          <w:szCs w:val="22"/>
        </w:rPr>
      </w:pPr>
    </w:p>
    <w:sectPr w:rsidR="00B8017E" w:rsidRPr="00490A97" w:rsidSect="003E6AE6">
      <w:type w:val="continuous"/>
      <w:pgSz w:w="12240" w:h="15840"/>
      <w:pgMar w:top="1152" w:right="180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17E" w:rsidRDefault="00B8017E">
      <w:r>
        <w:separator/>
      </w:r>
    </w:p>
  </w:endnote>
  <w:endnote w:type="continuationSeparator" w:id="1">
    <w:p w:rsidR="00B8017E" w:rsidRDefault="00B801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17E" w:rsidRDefault="00B8017E" w:rsidP="00DF36CF">
    <w:pPr>
      <w:jc w:val="right"/>
    </w:pPr>
  </w:p>
  <w:p w:rsidR="00B8017E" w:rsidRDefault="00B8017E" w:rsidP="00DF36CF">
    <w:pPr>
      <w:jc w:val="right"/>
    </w:pPr>
    <w:r>
      <w:rPr>
        <w:sz w:val="18"/>
        <w:szCs w:val="18"/>
      </w:rPr>
      <w:t>P</w:t>
    </w:r>
    <w:r w:rsidRPr="00DF36CF">
      <w:rPr>
        <w:sz w:val="18"/>
        <w:szCs w:val="18"/>
      </w:rPr>
      <w:t xml:space="preserve">age </w:t>
    </w:r>
    <w:r w:rsidRPr="00DF36CF">
      <w:rPr>
        <w:sz w:val="18"/>
        <w:szCs w:val="18"/>
      </w:rPr>
      <w:fldChar w:fldCharType="begin"/>
    </w:r>
    <w:r w:rsidRPr="00DF36CF">
      <w:rPr>
        <w:sz w:val="18"/>
        <w:szCs w:val="18"/>
      </w:rPr>
      <w:instrText xml:space="preserve"> PAGE </w:instrText>
    </w:r>
    <w:r w:rsidRPr="00DF36CF">
      <w:rPr>
        <w:sz w:val="18"/>
        <w:szCs w:val="18"/>
      </w:rPr>
      <w:fldChar w:fldCharType="separate"/>
    </w:r>
    <w:r>
      <w:rPr>
        <w:noProof/>
        <w:sz w:val="18"/>
        <w:szCs w:val="18"/>
      </w:rPr>
      <w:t>1</w:t>
    </w:r>
    <w:r w:rsidRPr="00DF36CF">
      <w:rPr>
        <w:sz w:val="18"/>
        <w:szCs w:val="18"/>
      </w:rPr>
      <w:fldChar w:fldCharType="end"/>
    </w:r>
    <w:r w:rsidRPr="00DF36CF">
      <w:rPr>
        <w:sz w:val="18"/>
        <w:szCs w:val="18"/>
      </w:rPr>
      <w:t xml:space="preserve"> of </w:t>
    </w:r>
    <w:r w:rsidRPr="00DF36CF">
      <w:rPr>
        <w:sz w:val="18"/>
        <w:szCs w:val="18"/>
      </w:rPr>
      <w:fldChar w:fldCharType="begin"/>
    </w:r>
    <w:r w:rsidRPr="00DF36CF">
      <w:rPr>
        <w:sz w:val="18"/>
        <w:szCs w:val="18"/>
      </w:rPr>
      <w:instrText xml:space="preserve"> NUMPAGES  </w:instrText>
    </w:r>
    <w:r w:rsidRPr="00DF36CF">
      <w:rPr>
        <w:sz w:val="18"/>
        <w:szCs w:val="18"/>
      </w:rPr>
      <w:fldChar w:fldCharType="separate"/>
    </w:r>
    <w:r>
      <w:rPr>
        <w:noProof/>
        <w:sz w:val="18"/>
        <w:szCs w:val="18"/>
      </w:rPr>
      <w:t>7</w:t>
    </w:r>
    <w:r w:rsidRPr="00DF36CF">
      <w:rPr>
        <w:sz w:val="18"/>
        <w:szCs w:val="18"/>
      </w:rPr>
      <w:fldChar w:fldCharType="end"/>
    </w:r>
  </w:p>
  <w:p w:rsidR="00B8017E" w:rsidRDefault="00B8017E" w:rsidP="00DF36CF">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17E" w:rsidRDefault="00B8017E">
      <w:r>
        <w:separator/>
      </w:r>
    </w:p>
  </w:footnote>
  <w:footnote w:type="continuationSeparator" w:id="1">
    <w:p w:rsidR="00B8017E" w:rsidRDefault="00B801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11697"/>
    <w:multiLevelType w:val="hybridMultilevel"/>
    <w:tmpl w:val="911EC534"/>
    <w:lvl w:ilvl="0" w:tplc="0409000B">
      <w:start w:val="1"/>
      <w:numFmt w:val="bullet"/>
      <w:lvlText w:val=""/>
      <w:lvlJc w:val="left"/>
      <w:pPr>
        <w:tabs>
          <w:tab w:val="num" w:pos="0"/>
        </w:tabs>
        <w:ind w:hanging="360"/>
      </w:pPr>
      <w:rPr>
        <w:rFonts w:ascii="Wingdings" w:hAnsi="Wingdings" w:cs="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1">
    <w:nsid w:val="67987F0B"/>
    <w:multiLevelType w:val="hybridMultilevel"/>
    <w:tmpl w:val="16E4953C"/>
    <w:lvl w:ilvl="0" w:tplc="0409000B">
      <w:start w:val="1"/>
      <w:numFmt w:val="bullet"/>
      <w:lvlText w:val=""/>
      <w:lvlJc w:val="left"/>
      <w:pPr>
        <w:tabs>
          <w:tab w:val="num" w:pos="0"/>
        </w:tabs>
        <w:ind w:hanging="360"/>
      </w:pPr>
      <w:rPr>
        <w:rFonts w:ascii="Wingdings" w:hAnsi="Wingdings" w:cs="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2">
    <w:nsid w:val="728D5AE2"/>
    <w:multiLevelType w:val="hybridMultilevel"/>
    <w:tmpl w:val="D4D8FD30"/>
    <w:lvl w:ilvl="0" w:tplc="0409000B">
      <w:start w:val="1"/>
      <w:numFmt w:val="bullet"/>
      <w:lvlText w:val=""/>
      <w:lvlJc w:val="left"/>
      <w:pPr>
        <w:tabs>
          <w:tab w:val="num" w:pos="60"/>
        </w:tabs>
        <w:ind w:left="60" w:hanging="360"/>
      </w:pPr>
      <w:rPr>
        <w:rFonts w:ascii="Wingdings" w:hAnsi="Wingdings" w:cs="Wingdings" w:hint="default"/>
      </w:rPr>
    </w:lvl>
    <w:lvl w:ilvl="1" w:tplc="04090003">
      <w:start w:val="1"/>
      <w:numFmt w:val="bullet"/>
      <w:lvlText w:val="o"/>
      <w:lvlJc w:val="left"/>
      <w:pPr>
        <w:tabs>
          <w:tab w:val="num" w:pos="780"/>
        </w:tabs>
        <w:ind w:left="780" w:hanging="360"/>
      </w:pPr>
      <w:rPr>
        <w:rFonts w:ascii="Courier New" w:hAnsi="Courier New" w:cs="Courier New" w:hint="default"/>
      </w:rPr>
    </w:lvl>
    <w:lvl w:ilvl="2" w:tplc="04090005">
      <w:start w:val="1"/>
      <w:numFmt w:val="bullet"/>
      <w:lvlText w:val=""/>
      <w:lvlJc w:val="left"/>
      <w:pPr>
        <w:tabs>
          <w:tab w:val="num" w:pos="1500"/>
        </w:tabs>
        <w:ind w:left="1500" w:hanging="360"/>
      </w:pPr>
      <w:rPr>
        <w:rFonts w:ascii="Wingdings" w:hAnsi="Wingdings" w:cs="Wingdings" w:hint="default"/>
      </w:rPr>
    </w:lvl>
    <w:lvl w:ilvl="3" w:tplc="04090001">
      <w:start w:val="1"/>
      <w:numFmt w:val="bullet"/>
      <w:lvlText w:val=""/>
      <w:lvlJc w:val="left"/>
      <w:pPr>
        <w:tabs>
          <w:tab w:val="num" w:pos="2220"/>
        </w:tabs>
        <w:ind w:left="2220" w:hanging="360"/>
      </w:pPr>
      <w:rPr>
        <w:rFonts w:ascii="Symbol" w:hAnsi="Symbol" w:cs="Symbol" w:hint="default"/>
      </w:rPr>
    </w:lvl>
    <w:lvl w:ilvl="4" w:tplc="04090003">
      <w:start w:val="1"/>
      <w:numFmt w:val="bullet"/>
      <w:lvlText w:val="o"/>
      <w:lvlJc w:val="left"/>
      <w:pPr>
        <w:tabs>
          <w:tab w:val="num" w:pos="2940"/>
        </w:tabs>
        <w:ind w:left="2940" w:hanging="360"/>
      </w:pPr>
      <w:rPr>
        <w:rFonts w:ascii="Courier New" w:hAnsi="Courier New" w:cs="Courier New" w:hint="default"/>
      </w:rPr>
    </w:lvl>
    <w:lvl w:ilvl="5" w:tplc="04090005">
      <w:start w:val="1"/>
      <w:numFmt w:val="bullet"/>
      <w:lvlText w:val=""/>
      <w:lvlJc w:val="left"/>
      <w:pPr>
        <w:tabs>
          <w:tab w:val="num" w:pos="3660"/>
        </w:tabs>
        <w:ind w:left="3660" w:hanging="360"/>
      </w:pPr>
      <w:rPr>
        <w:rFonts w:ascii="Wingdings" w:hAnsi="Wingdings" w:cs="Wingdings" w:hint="default"/>
      </w:rPr>
    </w:lvl>
    <w:lvl w:ilvl="6" w:tplc="04090001">
      <w:start w:val="1"/>
      <w:numFmt w:val="bullet"/>
      <w:lvlText w:val=""/>
      <w:lvlJc w:val="left"/>
      <w:pPr>
        <w:tabs>
          <w:tab w:val="num" w:pos="4380"/>
        </w:tabs>
        <w:ind w:left="4380" w:hanging="360"/>
      </w:pPr>
      <w:rPr>
        <w:rFonts w:ascii="Symbol" w:hAnsi="Symbol" w:cs="Symbol" w:hint="default"/>
      </w:rPr>
    </w:lvl>
    <w:lvl w:ilvl="7" w:tplc="04090003">
      <w:start w:val="1"/>
      <w:numFmt w:val="bullet"/>
      <w:lvlText w:val="o"/>
      <w:lvlJc w:val="left"/>
      <w:pPr>
        <w:tabs>
          <w:tab w:val="num" w:pos="5100"/>
        </w:tabs>
        <w:ind w:left="5100" w:hanging="360"/>
      </w:pPr>
      <w:rPr>
        <w:rFonts w:ascii="Courier New" w:hAnsi="Courier New" w:cs="Courier New" w:hint="default"/>
      </w:rPr>
    </w:lvl>
    <w:lvl w:ilvl="8" w:tplc="04090005">
      <w:start w:val="1"/>
      <w:numFmt w:val="bullet"/>
      <w:lvlText w:val=""/>
      <w:lvlJc w:val="left"/>
      <w:pPr>
        <w:tabs>
          <w:tab w:val="num" w:pos="5820"/>
        </w:tabs>
        <w:ind w:left="582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6D0"/>
    <w:rsid w:val="0000117C"/>
    <w:rsid w:val="00001806"/>
    <w:rsid w:val="00004B89"/>
    <w:rsid w:val="0001517E"/>
    <w:rsid w:val="00015F9E"/>
    <w:rsid w:val="0002048B"/>
    <w:rsid w:val="00020E31"/>
    <w:rsid w:val="00022AFF"/>
    <w:rsid w:val="0002340A"/>
    <w:rsid w:val="00026186"/>
    <w:rsid w:val="000270BA"/>
    <w:rsid w:val="00031414"/>
    <w:rsid w:val="00032717"/>
    <w:rsid w:val="00033497"/>
    <w:rsid w:val="00040A6E"/>
    <w:rsid w:val="00040DDD"/>
    <w:rsid w:val="000443F2"/>
    <w:rsid w:val="0005020C"/>
    <w:rsid w:val="000507E1"/>
    <w:rsid w:val="0005172E"/>
    <w:rsid w:val="0005373D"/>
    <w:rsid w:val="00056A60"/>
    <w:rsid w:val="0005759B"/>
    <w:rsid w:val="000576CF"/>
    <w:rsid w:val="00057A27"/>
    <w:rsid w:val="00057A3F"/>
    <w:rsid w:val="00063452"/>
    <w:rsid w:val="000639DC"/>
    <w:rsid w:val="000645C6"/>
    <w:rsid w:val="00066B2A"/>
    <w:rsid w:val="000737A2"/>
    <w:rsid w:val="00077526"/>
    <w:rsid w:val="000808D9"/>
    <w:rsid w:val="00080F6C"/>
    <w:rsid w:val="00082E56"/>
    <w:rsid w:val="000842A7"/>
    <w:rsid w:val="00086758"/>
    <w:rsid w:val="000875D7"/>
    <w:rsid w:val="00091946"/>
    <w:rsid w:val="000920EE"/>
    <w:rsid w:val="00095A50"/>
    <w:rsid w:val="000961CD"/>
    <w:rsid w:val="000A5E3F"/>
    <w:rsid w:val="000B043B"/>
    <w:rsid w:val="000B0A78"/>
    <w:rsid w:val="000B14D6"/>
    <w:rsid w:val="000B17EA"/>
    <w:rsid w:val="000B1845"/>
    <w:rsid w:val="000B446E"/>
    <w:rsid w:val="000B4927"/>
    <w:rsid w:val="000B4991"/>
    <w:rsid w:val="000B62D5"/>
    <w:rsid w:val="000B6ECF"/>
    <w:rsid w:val="000B6ED4"/>
    <w:rsid w:val="000B7BD0"/>
    <w:rsid w:val="000D2EF1"/>
    <w:rsid w:val="000D6CC5"/>
    <w:rsid w:val="000D70CB"/>
    <w:rsid w:val="000E2878"/>
    <w:rsid w:val="000E470D"/>
    <w:rsid w:val="000F2C6C"/>
    <w:rsid w:val="000F44F1"/>
    <w:rsid w:val="000F465C"/>
    <w:rsid w:val="00101D13"/>
    <w:rsid w:val="00102BE6"/>
    <w:rsid w:val="0010314B"/>
    <w:rsid w:val="00103CBA"/>
    <w:rsid w:val="00104592"/>
    <w:rsid w:val="00105007"/>
    <w:rsid w:val="00107712"/>
    <w:rsid w:val="0011151E"/>
    <w:rsid w:val="0011299D"/>
    <w:rsid w:val="001129F0"/>
    <w:rsid w:val="001141DA"/>
    <w:rsid w:val="001216BA"/>
    <w:rsid w:val="001262C2"/>
    <w:rsid w:val="001350EA"/>
    <w:rsid w:val="0014278E"/>
    <w:rsid w:val="00146489"/>
    <w:rsid w:val="00146885"/>
    <w:rsid w:val="001468B5"/>
    <w:rsid w:val="00146D8D"/>
    <w:rsid w:val="00150DEB"/>
    <w:rsid w:val="0015593F"/>
    <w:rsid w:val="001579B4"/>
    <w:rsid w:val="0016100D"/>
    <w:rsid w:val="00161213"/>
    <w:rsid w:val="00162E49"/>
    <w:rsid w:val="00163060"/>
    <w:rsid w:val="001653DC"/>
    <w:rsid w:val="0016629F"/>
    <w:rsid w:val="001702AF"/>
    <w:rsid w:val="0017266E"/>
    <w:rsid w:val="00174C00"/>
    <w:rsid w:val="00176AE1"/>
    <w:rsid w:val="00180F84"/>
    <w:rsid w:val="0018384E"/>
    <w:rsid w:val="00184BE8"/>
    <w:rsid w:val="00187C4F"/>
    <w:rsid w:val="00190E11"/>
    <w:rsid w:val="00191365"/>
    <w:rsid w:val="0019713A"/>
    <w:rsid w:val="001A2D8B"/>
    <w:rsid w:val="001A478A"/>
    <w:rsid w:val="001A488E"/>
    <w:rsid w:val="001A4C21"/>
    <w:rsid w:val="001A5A83"/>
    <w:rsid w:val="001A6580"/>
    <w:rsid w:val="001B0198"/>
    <w:rsid w:val="001B20C5"/>
    <w:rsid w:val="001B3DFB"/>
    <w:rsid w:val="001B4B4D"/>
    <w:rsid w:val="001B4F84"/>
    <w:rsid w:val="001B6688"/>
    <w:rsid w:val="001B7699"/>
    <w:rsid w:val="001C21F7"/>
    <w:rsid w:val="001C23F9"/>
    <w:rsid w:val="001C5A5A"/>
    <w:rsid w:val="001E0D37"/>
    <w:rsid w:val="001E1D3A"/>
    <w:rsid w:val="001E2554"/>
    <w:rsid w:val="001E2A95"/>
    <w:rsid w:val="001E686B"/>
    <w:rsid w:val="001F4497"/>
    <w:rsid w:val="00200C3E"/>
    <w:rsid w:val="00203378"/>
    <w:rsid w:val="00205661"/>
    <w:rsid w:val="002066D9"/>
    <w:rsid w:val="0020797C"/>
    <w:rsid w:val="00213C7E"/>
    <w:rsid w:val="00214294"/>
    <w:rsid w:val="00220513"/>
    <w:rsid w:val="00221D6B"/>
    <w:rsid w:val="002229A8"/>
    <w:rsid w:val="0022342D"/>
    <w:rsid w:val="00225FE3"/>
    <w:rsid w:val="00226878"/>
    <w:rsid w:val="00226D2C"/>
    <w:rsid w:val="002275E5"/>
    <w:rsid w:val="00231206"/>
    <w:rsid w:val="00234C0A"/>
    <w:rsid w:val="00241C3E"/>
    <w:rsid w:val="0024361C"/>
    <w:rsid w:val="002453B8"/>
    <w:rsid w:val="002465A7"/>
    <w:rsid w:val="00246EAE"/>
    <w:rsid w:val="002473EF"/>
    <w:rsid w:val="002521BF"/>
    <w:rsid w:val="002556D5"/>
    <w:rsid w:val="00256142"/>
    <w:rsid w:val="0026145D"/>
    <w:rsid w:val="002631C7"/>
    <w:rsid w:val="002653B1"/>
    <w:rsid w:val="00266B4B"/>
    <w:rsid w:val="002701F2"/>
    <w:rsid w:val="0027115D"/>
    <w:rsid w:val="00272604"/>
    <w:rsid w:val="002751F5"/>
    <w:rsid w:val="00276911"/>
    <w:rsid w:val="00280255"/>
    <w:rsid w:val="002803F9"/>
    <w:rsid w:val="0028345A"/>
    <w:rsid w:val="002842DC"/>
    <w:rsid w:val="00287390"/>
    <w:rsid w:val="002901AE"/>
    <w:rsid w:val="00293998"/>
    <w:rsid w:val="00293E82"/>
    <w:rsid w:val="002A0253"/>
    <w:rsid w:val="002A1ABF"/>
    <w:rsid w:val="002A73C9"/>
    <w:rsid w:val="002B0165"/>
    <w:rsid w:val="002B0328"/>
    <w:rsid w:val="002B5059"/>
    <w:rsid w:val="002B530F"/>
    <w:rsid w:val="002C0551"/>
    <w:rsid w:val="002C08F7"/>
    <w:rsid w:val="002C4BCF"/>
    <w:rsid w:val="002C4FE2"/>
    <w:rsid w:val="002D0F6F"/>
    <w:rsid w:val="002D28C9"/>
    <w:rsid w:val="002D5002"/>
    <w:rsid w:val="002D53FA"/>
    <w:rsid w:val="002D7B8A"/>
    <w:rsid w:val="002E0DD7"/>
    <w:rsid w:val="002F0312"/>
    <w:rsid w:val="002F1AD7"/>
    <w:rsid w:val="002F3546"/>
    <w:rsid w:val="003024B9"/>
    <w:rsid w:val="00305A51"/>
    <w:rsid w:val="00306F75"/>
    <w:rsid w:val="00307832"/>
    <w:rsid w:val="0031655A"/>
    <w:rsid w:val="00321922"/>
    <w:rsid w:val="00325EDA"/>
    <w:rsid w:val="003331A5"/>
    <w:rsid w:val="00337BE2"/>
    <w:rsid w:val="0034183F"/>
    <w:rsid w:val="003420AB"/>
    <w:rsid w:val="003436EA"/>
    <w:rsid w:val="00345976"/>
    <w:rsid w:val="00347D9C"/>
    <w:rsid w:val="003503B4"/>
    <w:rsid w:val="00350472"/>
    <w:rsid w:val="00354D68"/>
    <w:rsid w:val="00365AE3"/>
    <w:rsid w:val="0037577C"/>
    <w:rsid w:val="003822B6"/>
    <w:rsid w:val="00382FD3"/>
    <w:rsid w:val="00383B59"/>
    <w:rsid w:val="003853DB"/>
    <w:rsid w:val="00390807"/>
    <w:rsid w:val="00390D11"/>
    <w:rsid w:val="00395695"/>
    <w:rsid w:val="003A2AFB"/>
    <w:rsid w:val="003A4A63"/>
    <w:rsid w:val="003A58AF"/>
    <w:rsid w:val="003A6D59"/>
    <w:rsid w:val="003B0124"/>
    <w:rsid w:val="003B097D"/>
    <w:rsid w:val="003B66F8"/>
    <w:rsid w:val="003C0728"/>
    <w:rsid w:val="003C1AEB"/>
    <w:rsid w:val="003C1ED6"/>
    <w:rsid w:val="003C3D61"/>
    <w:rsid w:val="003C43C6"/>
    <w:rsid w:val="003D5D82"/>
    <w:rsid w:val="003E08E7"/>
    <w:rsid w:val="003E092D"/>
    <w:rsid w:val="003E27CB"/>
    <w:rsid w:val="003E4FC4"/>
    <w:rsid w:val="003E51B6"/>
    <w:rsid w:val="003E6AE6"/>
    <w:rsid w:val="003E73BA"/>
    <w:rsid w:val="003F236D"/>
    <w:rsid w:val="0040096F"/>
    <w:rsid w:val="00405BD1"/>
    <w:rsid w:val="00405CCF"/>
    <w:rsid w:val="004077B8"/>
    <w:rsid w:val="004138C8"/>
    <w:rsid w:val="00415B63"/>
    <w:rsid w:val="00417881"/>
    <w:rsid w:val="00421EB1"/>
    <w:rsid w:val="00423CC3"/>
    <w:rsid w:val="004256A8"/>
    <w:rsid w:val="004275A4"/>
    <w:rsid w:val="00427C00"/>
    <w:rsid w:val="004334FA"/>
    <w:rsid w:val="00434C91"/>
    <w:rsid w:val="004378C7"/>
    <w:rsid w:val="004455E7"/>
    <w:rsid w:val="00447AFF"/>
    <w:rsid w:val="00447FC3"/>
    <w:rsid w:val="004503C1"/>
    <w:rsid w:val="00453052"/>
    <w:rsid w:val="004535EC"/>
    <w:rsid w:val="0045635A"/>
    <w:rsid w:val="0045660E"/>
    <w:rsid w:val="00456EE2"/>
    <w:rsid w:val="004626CD"/>
    <w:rsid w:val="00465755"/>
    <w:rsid w:val="00465B39"/>
    <w:rsid w:val="00466B9A"/>
    <w:rsid w:val="004751FD"/>
    <w:rsid w:val="00477F4D"/>
    <w:rsid w:val="004831B0"/>
    <w:rsid w:val="00484282"/>
    <w:rsid w:val="00484F0F"/>
    <w:rsid w:val="004871FB"/>
    <w:rsid w:val="004900A6"/>
    <w:rsid w:val="0049052F"/>
    <w:rsid w:val="00490A97"/>
    <w:rsid w:val="00490E19"/>
    <w:rsid w:val="004955DA"/>
    <w:rsid w:val="004975F6"/>
    <w:rsid w:val="004A754E"/>
    <w:rsid w:val="004A7DDD"/>
    <w:rsid w:val="004B0D50"/>
    <w:rsid w:val="004B260E"/>
    <w:rsid w:val="004C3E26"/>
    <w:rsid w:val="004C5C52"/>
    <w:rsid w:val="004C6811"/>
    <w:rsid w:val="004C7A4A"/>
    <w:rsid w:val="004D371A"/>
    <w:rsid w:val="004D420F"/>
    <w:rsid w:val="004E064C"/>
    <w:rsid w:val="004E1C35"/>
    <w:rsid w:val="004E2965"/>
    <w:rsid w:val="004F03E0"/>
    <w:rsid w:val="004F05B6"/>
    <w:rsid w:val="004F1077"/>
    <w:rsid w:val="004F12A6"/>
    <w:rsid w:val="004F508B"/>
    <w:rsid w:val="004F5AC0"/>
    <w:rsid w:val="004F65E1"/>
    <w:rsid w:val="005026FE"/>
    <w:rsid w:val="00505636"/>
    <w:rsid w:val="0051065B"/>
    <w:rsid w:val="0051155B"/>
    <w:rsid w:val="00512A8C"/>
    <w:rsid w:val="005140B6"/>
    <w:rsid w:val="005165F3"/>
    <w:rsid w:val="00523110"/>
    <w:rsid w:val="00526863"/>
    <w:rsid w:val="00527EB0"/>
    <w:rsid w:val="005310B4"/>
    <w:rsid w:val="005327A2"/>
    <w:rsid w:val="00532DFE"/>
    <w:rsid w:val="0053366B"/>
    <w:rsid w:val="00533D55"/>
    <w:rsid w:val="00536865"/>
    <w:rsid w:val="00541B80"/>
    <w:rsid w:val="00542AA8"/>
    <w:rsid w:val="00545CC8"/>
    <w:rsid w:val="005570F0"/>
    <w:rsid w:val="0055793B"/>
    <w:rsid w:val="005620F9"/>
    <w:rsid w:val="0056306E"/>
    <w:rsid w:val="005634A7"/>
    <w:rsid w:val="00565A3A"/>
    <w:rsid w:val="00566CC6"/>
    <w:rsid w:val="00570405"/>
    <w:rsid w:val="0057307F"/>
    <w:rsid w:val="005769BF"/>
    <w:rsid w:val="00583990"/>
    <w:rsid w:val="00583E1E"/>
    <w:rsid w:val="005857B3"/>
    <w:rsid w:val="005859B3"/>
    <w:rsid w:val="005933A9"/>
    <w:rsid w:val="00595CE0"/>
    <w:rsid w:val="0059726D"/>
    <w:rsid w:val="005A5BEB"/>
    <w:rsid w:val="005A5C5D"/>
    <w:rsid w:val="005A79AD"/>
    <w:rsid w:val="005B0C8F"/>
    <w:rsid w:val="005B6035"/>
    <w:rsid w:val="005B69D9"/>
    <w:rsid w:val="005C642A"/>
    <w:rsid w:val="005D5D10"/>
    <w:rsid w:val="005E24A8"/>
    <w:rsid w:val="005E2EBA"/>
    <w:rsid w:val="005E56E1"/>
    <w:rsid w:val="005F0B63"/>
    <w:rsid w:val="005F1630"/>
    <w:rsid w:val="005F24B7"/>
    <w:rsid w:val="005F2BCD"/>
    <w:rsid w:val="005F3FB7"/>
    <w:rsid w:val="005F53F9"/>
    <w:rsid w:val="005F658A"/>
    <w:rsid w:val="006019D4"/>
    <w:rsid w:val="00602082"/>
    <w:rsid w:val="00603494"/>
    <w:rsid w:val="00610714"/>
    <w:rsid w:val="00612C9B"/>
    <w:rsid w:val="00613F7B"/>
    <w:rsid w:val="00617C96"/>
    <w:rsid w:val="0062577E"/>
    <w:rsid w:val="00626B04"/>
    <w:rsid w:val="00626EEF"/>
    <w:rsid w:val="00632D7C"/>
    <w:rsid w:val="00633352"/>
    <w:rsid w:val="006426B6"/>
    <w:rsid w:val="006440B0"/>
    <w:rsid w:val="006454A6"/>
    <w:rsid w:val="00651C38"/>
    <w:rsid w:val="00652231"/>
    <w:rsid w:val="00653FFD"/>
    <w:rsid w:val="00656769"/>
    <w:rsid w:val="0066068A"/>
    <w:rsid w:val="00661BF7"/>
    <w:rsid w:val="0066221B"/>
    <w:rsid w:val="006651C7"/>
    <w:rsid w:val="00667A4C"/>
    <w:rsid w:val="006728AB"/>
    <w:rsid w:val="006758BC"/>
    <w:rsid w:val="00676F51"/>
    <w:rsid w:val="006806F9"/>
    <w:rsid w:val="00683AE9"/>
    <w:rsid w:val="00685733"/>
    <w:rsid w:val="00687359"/>
    <w:rsid w:val="00690A8D"/>
    <w:rsid w:val="0069400D"/>
    <w:rsid w:val="006A1CAE"/>
    <w:rsid w:val="006A2209"/>
    <w:rsid w:val="006A4A9A"/>
    <w:rsid w:val="006A4AD7"/>
    <w:rsid w:val="006B16FF"/>
    <w:rsid w:val="006B6836"/>
    <w:rsid w:val="006B6FD7"/>
    <w:rsid w:val="006B7D63"/>
    <w:rsid w:val="006B7F0F"/>
    <w:rsid w:val="006C0E7A"/>
    <w:rsid w:val="006C465B"/>
    <w:rsid w:val="006C7509"/>
    <w:rsid w:val="006D0329"/>
    <w:rsid w:val="006D0E64"/>
    <w:rsid w:val="006D76D0"/>
    <w:rsid w:val="006E10A3"/>
    <w:rsid w:val="006E2871"/>
    <w:rsid w:val="006E466B"/>
    <w:rsid w:val="006E4C5E"/>
    <w:rsid w:val="006E5CB3"/>
    <w:rsid w:val="006E67D0"/>
    <w:rsid w:val="006E756F"/>
    <w:rsid w:val="006E7B14"/>
    <w:rsid w:val="006F007F"/>
    <w:rsid w:val="006F0967"/>
    <w:rsid w:val="006F1AB9"/>
    <w:rsid w:val="006F2BD5"/>
    <w:rsid w:val="006F2C46"/>
    <w:rsid w:val="006F5C23"/>
    <w:rsid w:val="007014B8"/>
    <w:rsid w:val="007045E2"/>
    <w:rsid w:val="00705F19"/>
    <w:rsid w:val="0071353C"/>
    <w:rsid w:val="0071518A"/>
    <w:rsid w:val="00715333"/>
    <w:rsid w:val="0072094A"/>
    <w:rsid w:val="00720DBD"/>
    <w:rsid w:val="00724223"/>
    <w:rsid w:val="007257E7"/>
    <w:rsid w:val="00735363"/>
    <w:rsid w:val="00736BFC"/>
    <w:rsid w:val="00740587"/>
    <w:rsid w:val="007443D7"/>
    <w:rsid w:val="00744F5A"/>
    <w:rsid w:val="00747709"/>
    <w:rsid w:val="00750503"/>
    <w:rsid w:val="00754CDB"/>
    <w:rsid w:val="007621C1"/>
    <w:rsid w:val="00762982"/>
    <w:rsid w:val="00762FC7"/>
    <w:rsid w:val="007670E2"/>
    <w:rsid w:val="00767E0D"/>
    <w:rsid w:val="00770887"/>
    <w:rsid w:val="00771356"/>
    <w:rsid w:val="0077292D"/>
    <w:rsid w:val="00777183"/>
    <w:rsid w:val="007772F6"/>
    <w:rsid w:val="00780A90"/>
    <w:rsid w:val="0078318D"/>
    <w:rsid w:val="0078344B"/>
    <w:rsid w:val="007914C8"/>
    <w:rsid w:val="007920DE"/>
    <w:rsid w:val="00794191"/>
    <w:rsid w:val="00796919"/>
    <w:rsid w:val="007A07B7"/>
    <w:rsid w:val="007A0DE4"/>
    <w:rsid w:val="007A0EB9"/>
    <w:rsid w:val="007A1533"/>
    <w:rsid w:val="007A21BB"/>
    <w:rsid w:val="007A2C46"/>
    <w:rsid w:val="007A30A9"/>
    <w:rsid w:val="007A6206"/>
    <w:rsid w:val="007A6CC8"/>
    <w:rsid w:val="007B239C"/>
    <w:rsid w:val="007B5C50"/>
    <w:rsid w:val="007B6BAB"/>
    <w:rsid w:val="007C12CB"/>
    <w:rsid w:val="007C2482"/>
    <w:rsid w:val="007C33B1"/>
    <w:rsid w:val="007D0DBC"/>
    <w:rsid w:val="007D341A"/>
    <w:rsid w:val="007E16DD"/>
    <w:rsid w:val="007E3C85"/>
    <w:rsid w:val="007E4B3E"/>
    <w:rsid w:val="007F0555"/>
    <w:rsid w:val="007F1F30"/>
    <w:rsid w:val="007F2156"/>
    <w:rsid w:val="007F3BB5"/>
    <w:rsid w:val="007F41CF"/>
    <w:rsid w:val="007F4B8E"/>
    <w:rsid w:val="007F5A5E"/>
    <w:rsid w:val="007F70E1"/>
    <w:rsid w:val="00800C58"/>
    <w:rsid w:val="0080429E"/>
    <w:rsid w:val="0080695C"/>
    <w:rsid w:val="00806FE5"/>
    <w:rsid w:val="00811841"/>
    <w:rsid w:val="008139F7"/>
    <w:rsid w:val="00813E14"/>
    <w:rsid w:val="0082381C"/>
    <w:rsid w:val="00824758"/>
    <w:rsid w:val="00825FB0"/>
    <w:rsid w:val="00827D4D"/>
    <w:rsid w:val="008320B9"/>
    <w:rsid w:val="00832657"/>
    <w:rsid w:val="00835725"/>
    <w:rsid w:val="008402F5"/>
    <w:rsid w:val="008425B8"/>
    <w:rsid w:val="0084491E"/>
    <w:rsid w:val="008456A1"/>
    <w:rsid w:val="00846633"/>
    <w:rsid w:val="0084701E"/>
    <w:rsid w:val="00850727"/>
    <w:rsid w:val="008559EA"/>
    <w:rsid w:val="0085698B"/>
    <w:rsid w:val="00856F18"/>
    <w:rsid w:val="00857144"/>
    <w:rsid w:val="0086027C"/>
    <w:rsid w:val="008613EB"/>
    <w:rsid w:val="00861406"/>
    <w:rsid w:val="0087096C"/>
    <w:rsid w:val="008724A9"/>
    <w:rsid w:val="0087255B"/>
    <w:rsid w:val="00875692"/>
    <w:rsid w:val="00880DDD"/>
    <w:rsid w:val="008812C1"/>
    <w:rsid w:val="008907BB"/>
    <w:rsid w:val="00892DF3"/>
    <w:rsid w:val="008937A2"/>
    <w:rsid w:val="00897823"/>
    <w:rsid w:val="008A3BC6"/>
    <w:rsid w:val="008A3C9A"/>
    <w:rsid w:val="008A7417"/>
    <w:rsid w:val="008B0C25"/>
    <w:rsid w:val="008B14FA"/>
    <w:rsid w:val="008B66B1"/>
    <w:rsid w:val="008B6849"/>
    <w:rsid w:val="008C272D"/>
    <w:rsid w:val="008C2B40"/>
    <w:rsid w:val="008D3614"/>
    <w:rsid w:val="008D3AB2"/>
    <w:rsid w:val="008D3BE0"/>
    <w:rsid w:val="008E3A85"/>
    <w:rsid w:val="008E6697"/>
    <w:rsid w:val="008F1BE3"/>
    <w:rsid w:val="00901ACA"/>
    <w:rsid w:val="00902FDA"/>
    <w:rsid w:val="009044F8"/>
    <w:rsid w:val="009049AC"/>
    <w:rsid w:val="00905261"/>
    <w:rsid w:val="00907A19"/>
    <w:rsid w:val="009105BB"/>
    <w:rsid w:val="00911F17"/>
    <w:rsid w:val="009131B9"/>
    <w:rsid w:val="00913E26"/>
    <w:rsid w:val="00915317"/>
    <w:rsid w:val="00915C0A"/>
    <w:rsid w:val="00920995"/>
    <w:rsid w:val="00923E13"/>
    <w:rsid w:val="00924E33"/>
    <w:rsid w:val="00925C2E"/>
    <w:rsid w:val="009262E9"/>
    <w:rsid w:val="0092636C"/>
    <w:rsid w:val="009274F3"/>
    <w:rsid w:val="00927DC9"/>
    <w:rsid w:val="00931793"/>
    <w:rsid w:val="009504D7"/>
    <w:rsid w:val="0095409B"/>
    <w:rsid w:val="00955494"/>
    <w:rsid w:val="009560D8"/>
    <w:rsid w:val="00960B53"/>
    <w:rsid w:val="00962BAA"/>
    <w:rsid w:val="00964D7E"/>
    <w:rsid w:val="0096523C"/>
    <w:rsid w:val="00965FB8"/>
    <w:rsid w:val="009672D3"/>
    <w:rsid w:val="009678C6"/>
    <w:rsid w:val="009705F2"/>
    <w:rsid w:val="00970A01"/>
    <w:rsid w:val="00972630"/>
    <w:rsid w:val="00973643"/>
    <w:rsid w:val="009748CD"/>
    <w:rsid w:val="00975050"/>
    <w:rsid w:val="00975C71"/>
    <w:rsid w:val="009761EA"/>
    <w:rsid w:val="00977680"/>
    <w:rsid w:val="00980BF9"/>
    <w:rsid w:val="00980FCD"/>
    <w:rsid w:val="009812EE"/>
    <w:rsid w:val="00981E30"/>
    <w:rsid w:val="009829B7"/>
    <w:rsid w:val="00982E0F"/>
    <w:rsid w:val="00985360"/>
    <w:rsid w:val="00990227"/>
    <w:rsid w:val="009913C1"/>
    <w:rsid w:val="00996669"/>
    <w:rsid w:val="009A36C4"/>
    <w:rsid w:val="009A6501"/>
    <w:rsid w:val="009B274F"/>
    <w:rsid w:val="009B4E62"/>
    <w:rsid w:val="009B4FAD"/>
    <w:rsid w:val="009C2EF0"/>
    <w:rsid w:val="009C7456"/>
    <w:rsid w:val="009D27D1"/>
    <w:rsid w:val="009D3878"/>
    <w:rsid w:val="009D439F"/>
    <w:rsid w:val="009D44FA"/>
    <w:rsid w:val="009D4A93"/>
    <w:rsid w:val="009D73EB"/>
    <w:rsid w:val="009D7A57"/>
    <w:rsid w:val="009E268A"/>
    <w:rsid w:val="009E2B97"/>
    <w:rsid w:val="009E3CD4"/>
    <w:rsid w:val="009E6FD8"/>
    <w:rsid w:val="009E753B"/>
    <w:rsid w:val="009F79E2"/>
    <w:rsid w:val="00A02963"/>
    <w:rsid w:val="00A05C15"/>
    <w:rsid w:val="00A123C4"/>
    <w:rsid w:val="00A14E79"/>
    <w:rsid w:val="00A1573C"/>
    <w:rsid w:val="00A16166"/>
    <w:rsid w:val="00A17126"/>
    <w:rsid w:val="00A1779F"/>
    <w:rsid w:val="00A324F5"/>
    <w:rsid w:val="00A327F3"/>
    <w:rsid w:val="00A32B32"/>
    <w:rsid w:val="00A33243"/>
    <w:rsid w:val="00A3389B"/>
    <w:rsid w:val="00A404B8"/>
    <w:rsid w:val="00A42D3A"/>
    <w:rsid w:val="00A5070D"/>
    <w:rsid w:val="00A50991"/>
    <w:rsid w:val="00A50FA1"/>
    <w:rsid w:val="00A54279"/>
    <w:rsid w:val="00A609CE"/>
    <w:rsid w:val="00A63052"/>
    <w:rsid w:val="00A63595"/>
    <w:rsid w:val="00A64C7F"/>
    <w:rsid w:val="00A663FD"/>
    <w:rsid w:val="00A6688D"/>
    <w:rsid w:val="00A674B4"/>
    <w:rsid w:val="00A723E8"/>
    <w:rsid w:val="00A73E43"/>
    <w:rsid w:val="00A73F9B"/>
    <w:rsid w:val="00A761EB"/>
    <w:rsid w:val="00A762A7"/>
    <w:rsid w:val="00A7752D"/>
    <w:rsid w:val="00A807E8"/>
    <w:rsid w:val="00A81CE2"/>
    <w:rsid w:val="00A82DEE"/>
    <w:rsid w:val="00A85313"/>
    <w:rsid w:val="00A87CCC"/>
    <w:rsid w:val="00A90E41"/>
    <w:rsid w:val="00A94BCE"/>
    <w:rsid w:val="00A94DC5"/>
    <w:rsid w:val="00A95F04"/>
    <w:rsid w:val="00A97998"/>
    <w:rsid w:val="00AA0711"/>
    <w:rsid w:val="00AA5FD8"/>
    <w:rsid w:val="00AA68A8"/>
    <w:rsid w:val="00AB2666"/>
    <w:rsid w:val="00AB2A8F"/>
    <w:rsid w:val="00AB3111"/>
    <w:rsid w:val="00AB5EFD"/>
    <w:rsid w:val="00AB6E96"/>
    <w:rsid w:val="00AC02FF"/>
    <w:rsid w:val="00AC34C6"/>
    <w:rsid w:val="00AC6C6C"/>
    <w:rsid w:val="00AC6FC1"/>
    <w:rsid w:val="00AD1849"/>
    <w:rsid w:val="00AD1B0D"/>
    <w:rsid w:val="00AD3E72"/>
    <w:rsid w:val="00AD46F8"/>
    <w:rsid w:val="00AD4B1C"/>
    <w:rsid w:val="00AD5021"/>
    <w:rsid w:val="00AD59F5"/>
    <w:rsid w:val="00AE4433"/>
    <w:rsid w:val="00AE4D32"/>
    <w:rsid w:val="00AF0522"/>
    <w:rsid w:val="00AF139F"/>
    <w:rsid w:val="00AF50B3"/>
    <w:rsid w:val="00AF6397"/>
    <w:rsid w:val="00B0161B"/>
    <w:rsid w:val="00B019FF"/>
    <w:rsid w:val="00B01DD0"/>
    <w:rsid w:val="00B06B2A"/>
    <w:rsid w:val="00B1253A"/>
    <w:rsid w:val="00B16DF8"/>
    <w:rsid w:val="00B22A4B"/>
    <w:rsid w:val="00B23CF8"/>
    <w:rsid w:val="00B24A5E"/>
    <w:rsid w:val="00B32158"/>
    <w:rsid w:val="00B33647"/>
    <w:rsid w:val="00B35B2C"/>
    <w:rsid w:val="00B37C3F"/>
    <w:rsid w:val="00B41003"/>
    <w:rsid w:val="00B4169F"/>
    <w:rsid w:val="00B42ACA"/>
    <w:rsid w:val="00B44E2F"/>
    <w:rsid w:val="00B453D1"/>
    <w:rsid w:val="00B46623"/>
    <w:rsid w:val="00B50993"/>
    <w:rsid w:val="00B50BC7"/>
    <w:rsid w:val="00B50CF7"/>
    <w:rsid w:val="00B566BD"/>
    <w:rsid w:val="00B6210F"/>
    <w:rsid w:val="00B622C1"/>
    <w:rsid w:val="00B63018"/>
    <w:rsid w:val="00B63856"/>
    <w:rsid w:val="00B64BB0"/>
    <w:rsid w:val="00B65EF7"/>
    <w:rsid w:val="00B70F7F"/>
    <w:rsid w:val="00B7195A"/>
    <w:rsid w:val="00B72F09"/>
    <w:rsid w:val="00B73D2D"/>
    <w:rsid w:val="00B8017E"/>
    <w:rsid w:val="00B80C24"/>
    <w:rsid w:val="00B81F5F"/>
    <w:rsid w:val="00B824B6"/>
    <w:rsid w:val="00B834E7"/>
    <w:rsid w:val="00B8737E"/>
    <w:rsid w:val="00B87712"/>
    <w:rsid w:val="00B87DF3"/>
    <w:rsid w:val="00B92BB0"/>
    <w:rsid w:val="00B95B54"/>
    <w:rsid w:val="00BA51A0"/>
    <w:rsid w:val="00BA59B8"/>
    <w:rsid w:val="00BA74BC"/>
    <w:rsid w:val="00BB07B0"/>
    <w:rsid w:val="00BB0F91"/>
    <w:rsid w:val="00BB0FE7"/>
    <w:rsid w:val="00BB43BF"/>
    <w:rsid w:val="00BC0EC0"/>
    <w:rsid w:val="00BD0993"/>
    <w:rsid w:val="00BD0DE8"/>
    <w:rsid w:val="00BD3F63"/>
    <w:rsid w:val="00BE0ADC"/>
    <w:rsid w:val="00BE58A9"/>
    <w:rsid w:val="00BE7D7E"/>
    <w:rsid w:val="00BF276D"/>
    <w:rsid w:val="00BF320F"/>
    <w:rsid w:val="00BF3554"/>
    <w:rsid w:val="00BF45D3"/>
    <w:rsid w:val="00BF6AB1"/>
    <w:rsid w:val="00C0009C"/>
    <w:rsid w:val="00C009E5"/>
    <w:rsid w:val="00C00D4F"/>
    <w:rsid w:val="00C01BEA"/>
    <w:rsid w:val="00C03DD3"/>
    <w:rsid w:val="00C06AFA"/>
    <w:rsid w:val="00C07251"/>
    <w:rsid w:val="00C0753A"/>
    <w:rsid w:val="00C100D4"/>
    <w:rsid w:val="00C10D4B"/>
    <w:rsid w:val="00C16EF6"/>
    <w:rsid w:val="00C2278F"/>
    <w:rsid w:val="00C32858"/>
    <w:rsid w:val="00C36EBC"/>
    <w:rsid w:val="00C43485"/>
    <w:rsid w:val="00C43E52"/>
    <w:rsid w:val="00C46878"/>
    <w:rsid w:val="00C46AAD"/>
    <w:rsid w:val="00C475DD"/>
    <w:rsid w:val="00C50123"/>
    <w:rsid w:val="00C52238"/>
    <w:rsid w:val="00C53097"/>
    <w:rsid w:val="00C56F09"/>
    <w:rsid w:val="00C6212C"/>
    <w:rsid w:val="00C63E90"/>
    <w:rsid w:val="00C63F23"/>
    <w:rsid w:val="00C64305"/>
    <w:rsid w:val="00C64983"/>
    <w:rsid w:val="00C70CA2"/>
    <w:rsid w:val="00C71DBF"/>
    <w:rsid w:val="00C75EFC"/>
    <w:rsid w:val="00C764A6"/>
    <w:rsid w:val="00C76C15"/>
    <w:rsid w:val="00C770D8"/>
    <w:rsid w:val="00C8136D"/>
    <w:rsid w:val="00C813A9"/>
    <w:rsid w:val="00C82133"/>
    <w:rsid w:val="00C82303"/>
    <w:rsid w:val="00C83351"/>
    <w:rsid w:val="00C83C82"/>
    <w:rsid w:val="00C86736"/>
    <w:rsid w:val="00C96A37"/>
    <w:rsid w:val="00C96C14"/>
    <w:rsid w:val="00C9796D"/>
    <w:rsid w:val="00CA5EAE"/>
    <w:rsid w:val="00CA619E"/>
    <w:rsid w:val="00CB0C3F"/>
    <w:rsid w:val="00CB4D67"/>
    <w:rsid w:val="00CB509D"/>
    <w:rsid w:val="00CB6372"/>
    <w:rsid w:val="00CC5D6E"/>
    <w:rsid w:val="00CC6C61"/>
    <w:rsid w:val="00CD0E5D"/>
    <w:rsid w:val="00CE05B9"/>
    <w:rsid w:val="00CE05C3"/>
    <w:rsid w:val="00CE3FD4"/>
    <w:rsid w:val="00CE6585"/>
    <w:rsid w:val="00CE6690"/>
    <w:rsid w:val="00CF1228"/>
    <w:rsid w:val="00CF3293"/>
    <w:rsid w:val="00CF5B1A"/>
    <w:rsid w:val="00CF6403"/>
    <w:rsid w:val="00D02B85"/>
    <w:rsid w:val="00D043FB"/>
    <w:rsid w:val="00D054B6"/>
    <w:rsid w:val="00D173A9"/>
    <w:rsid w:val="00D17CD5"/>
    <w:rsid w:val="00D2035A"/>
    <w:rsid w:val="00D219BE"/>
    <w:rsid w:val="00D225FC"/>
    <w:rsid w:val="00D23B54"/>
    <w:rsid w:val="00D25E62"/>
    <w:rsid w:val="00D2619E"/>
    <w:rsid w:val="00D2768C"/>
    <w:rsid w:val="00D30AA0"/>
    <w:rsid w:val="00D31B58"/>
    <w:rsid w:val="00D3215F"/>
    <w:rsid w:val="00D33973"/>
    <w:rsid w:val="00D33F93"/>
    <w:rsid w:val="00D35E4F"/>
    <w:rsid w:val="00D37055"/>
    <w:rsid w:val="00D4084C"/>
    <w:rsid w:val="00D4446A"/>
    <w:rsid w:val="00D50847"/>
    <w:rsid w:val="00D60EDA"/>
    <w:rsid w:val="00D62307"/>
    <w:rsid w:val="00D6694A"/>
    <w:rsid w:val="00D67531"/>
    <w:rsid w:val="00D7058F"/>
    <w:rsid w:val="00D70C0B"/>
    <w:rsid w:val="00D71BDA"/>
    <w:rsid w:val="00D76CAC"/>
    <w:rsid w:val="00D775FE"/>
    <w:rsid w:val="00D811F7"/>
    <w:rsid w:val="00D81C1C"/>
    <w:rsid w:val="00D8456B"/>
    <w:rsid w:val="00D86722"/>
    <w:rsid w:val="00D9432B"/>
    <w:rsid w:val="00D95A5B"/>
    <w:rsid w:val="00D95B9F"/>
    <w:rsid w:val="00D966E7"/>
    <w:rsid w:val="00D96C4A"/>
    <w:rsid w:val="00DA0B92"/>
    <w:rsid w:val="00DA2C10"/>
    <w:rsid w:val="00DB106B"/>
    <w:rsid w:val="00DB1E22"/>
    <w:rsid w:val="00DC08D8"/>
    <w:rsid w:val="00DC243B"/>
    <w:rsid w:val="00DC2E32"/>
    <w:rsid w:val="00DC40A7"/>
    <w:rsid w:val="00DC4EE4"/>
    <w:rsid w:val="00DC7803"/>
    <w:rsid w:val="00DD0BB9"/>
    <w:rsid w:val="00DD36FD"/>
    <w:rsid w:val="00DD610B"/>
    <w:rsid w:val="00DD7BBE"/>
    <w:rsid w:val="00DE1103"/>
    <w:rsid w:val="00DE124D"/>
    <w:rsid w:val="00DE3B1B"/>
    <w:rsid w:val="00DE45BC"/>
    <w:rsid w:val="00DE64EC"/>
    <w:rsid w:val="00DE7D78"/>
    <w:rsid w:val="00DF16FA"/>
    <w:rsid w:val="00DF30BC"/>
    <w:rsid w:val="00DF36CF"/>
    <w:rsid w:val="00DF46CB"/>
    <w:rsid w:val="00DF494E"/>
    <w:rsid w:val="00DF6BE6"/>
    <w:rsid w:val="00E0152F"/>
    <w:rsid w:val="00E03C6B"/>
    <w:rsid w:val="00E04D72"/>
    <w:rsid w:val="00E07DC7"/>
    <w:rsid w:val="00E104E3"/>
    <w:rsid w:val="00E1312C"/>
    <w:rsid w:val="00E14332"/>
    <w:rsid w:val="00E2118E"/>
    <w:rsid w:val="00E243A3"/>
    <w:rsid w:val="00E25214"/>
    <w:rsid w:val="00E25754"/>
    <w:rsid w:val="00E25F36"/>
    <w:rsid w:val="00E268EF"/>
    <w:rsid w:val="00E27E49"/>
    <w:rsid w:val="00E30C05"/>
    <w:rsid w:val="00E314E6"/>
    <w:rsid w:val="00E314EB"/>
    <w:rsid w:val="00E343C4"/>
    <w:rsid w:val="00E40077"/>
    <w:rsid w:val="00E40B1E"/>
    <w:rsid w:val="00E50436"/>
    <w:rsid w:val="00E5094E"/>
    <w:rsid w:val="00E5099E"/>
    <w:rsid w:val="00E552AA"/>
    <w:rsid w:val="00E56A24"/>
    <w:rsid w:val="00E65B69"/>
    <w:rsid w:val="00E71720"/>
    <w:rsid w:val="00E71F70"/>
    <w:rsid w:val="00E73EEC"/>
    <w:rsid w:val="00E75DC5"/>
    <w:rsid w:val="00E80081"/>
    <w:rsid w:val="00E82C06"/>
    <w:rsid w:val="00E850FD"/>
    <w:rsid w:val="00E873D8"/>
    <w:rsid w:val="00E900C4"/>
    <w:rsid w:val="00E90FAE"/>
    <w:rsid w:val="00E96B63"/>
    <w:rsid w:val="00EA0892"/>
    <w:rsid w:val="00EA12DB"/>
    <w:rsid w:val="00EA5B5A"/>
    <w:rsid w:val="00EA6B05"/>
    <w:rsid w:val="00EA6D4E"/>
    <w:rsid w:val="00EB34CF"/>
    <w:rsid w:val="00EC0F53"/>
    <w:rsid w:val="00EC1C29"/>
    <w:rsid w:val="00EC67E8"/>
    <w:rsid w:val="00EC6B14"/>
    <w:rsid w:val="00EC70FB"/>
    <w:rsid w:val="00EC7CE7"/>
    <w:rsid w:val="00ED03A7"/>
    <w:rsid w:val="00ED08BE"/>
    <w:rsid w:val="00ED2A8E"/>
    <w:rsid w:val="00ED3E8B"/>
    <w:rsid w:val="00ED7D90"/>
    <w:rsid w:val="00EE6934"/>
    <w:rsid w:val="00EE69E7"/>
    <w:rsid w:val="00EE6F29"/>
    <w:rsid w:val="00EE6F49"/>
    <w:rsid w:val="00EE76F3"/>
    <w:rsid w:val="00EF03EE"/>
    <w:rsid w:val="00EF23C0"/>
    <w:rsid w:val="00F01642"/>
    <w:rsid w:val="00F026A2"/>
    <w:rsid w:val="00F02E83"/>
    <w:rsid w:val="00F05632"/>
    <w:rsid w:val="00F06510"/>
    <w:rsid w:val="00F1176B"/>
    <w:rsid w:val="00F123E1"/>
    <w:rsid w:val="00F177D2"/>
    <w:rsid w:val="00F2109D"/>
    <w:rsid w:val="00F219A1"/>
    <w:rsid w:val="00F21E6A"/>
    <w:rsid w:val="00F227E3"/>
    <w:rsid w:val="00F3187E"/>
    <w:rsid w:val="00F318CE"/>
    <w:rsid w:val="00F32316"/>
    <w:rsid w:val="00F33FA9"/>
    <w:rsid w:val="00F3591D"/>
    <w:rsid w:val="00F50FF3"/>
    <w:rsid w:val="00F5150F"/>
    <w:rsid w:val="00F51CBE"/>
    <w:rsid w:val="00F54C20"/>
    <w:rsid w:val="00F57983"/>
    <w:rsid w:val="00F64840"/>
    <w:rsid w:val="00F676C2"/>
    <w:rsid w:val="00F7133B"/>
    <w:rsid w:val="00F7217C"/>
    <w:rsid w:val="00F74AB2"/>
    <w:rsid w:val="00F7558F"/>
    <w:rsid w:val="00F77E38"/>
    <w:rsid w:val="00F805F9"/>
    <w:rsid w:val="00F81EFA"/>
    <w:rsid w:val="00F82F10"/>
    <w:rsid w:val="00F83B41"/>
    <w:rsid w:val="00F863C2"/>
    <w:rsid w:val="00F869F5"/>
    <w:rsid w:val="00F910CD"/>
    <w:rsid w:val="00F91161"/>
    <w:rsid w:val="00F92354"/>
    <w:rsid w:val="00F9374E"/>
    <w:rsid w:val="00F9458E"/>
    <w:rsid w:val="00F95384"/>
    <w:rsid w:val="00F97404"/>
    <w:rsid w:val="00FA1D8B"/>
    <w:rsid w:val="00FA221D"/>
    <w:rsid w:val="00FB24BD"/>
    <w:rsid w:val="00FB5488"/>
    <w:rsid w:val="00FC2BC7"/>
    <w:rsid w:val="00FC4A41"/>
    <w:rsid w:val="00FC5DFA"/>
    <w:rsid w:val="00FC5E0D"/>
    <w:rsid w:val="00FC6440"/>
    <w:rsid w:val="00FC7A91"/>
    <w:rsid w:val="00FC7F67"/>
    <w:rsid w:val="00FD5A59"/>
    <w:rsid w:val="00FD7AB8"/>
    <w:rsid w:val="00FE0EA1"/>
    <w:rsid w:val="00FE1231"/>
    <w:rsid w:val="00FE136D"/>
    <w:rsid w:val="00FE523E"/>
    <w:rsid w:val="00FE59EE"/>
    <w:rsid w:val="00FF0806"/>
    <w:rsid w:val="00FF1DDA"/>
    <w:rsid w:val="00FF39E3"/>
    <w:rsid w:val="00FF60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59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3187E"/>
    <w:rPr>
      <w:color w:val="0000FF"/>
      <w:u w:val="single"/>
    </w:rPr>
  </w:style>
  <w:style w:type="character" w:styleId="Strong">
    <w:name w:val="Strong"/>
    <w:basedOn w:val="DefaultParagraphFont"/>
    <w:uiPriority w:val="99"/>
    <w:qFormat/>
    <w:rsid w:val="008320B9"/>
    <w:rPr>
      <w:b/>
      <w:bCs/>
    </w:rPr>
  </w:style>
  <w:style w:type="paragraph" w:styleId="E-mailSignature">
    <w:name w:val="E-mail Signature"/>
    <w:basedOn w:val="Normal"/>
    <w:link w:val="E-mailSignatureChar"/>
    <w:uiPriority w:val="99"/>
    <w:rsid w:val="008320B9"/>
  </w:style>
  <w:style w:type="character" w:customStyle="1" w:styleId="E-mailSignatureChar">
    <w:name w:val="E-mail Signature Char"/>
    <w:basedOn w:val="DefaultParagraphFont"/>
    <w:link w:val="E-mailSignature"/>
    <w:uiPriority w:val="99"/>
    <w:semiHidden/>
    <w:rsid w:val="004E6048"/>
    <w:rPr>
      <w:sz w:val="24"/>
      <w:szCs w:val="24"/>
    </w:rPr>
  </w:style>
  <w:style w:type="character" w:styleId="Emphasis">
    <w:name w:val="Emphasis"/>
    <w:basedOn w:val="DefaultParagraphFont"/>
    <w:uiPriority w:val="99"/>
    <w:qFormat/>
    <w:rsid w:val="008320B9"/>
    <w:rPr>
      <w:i/>
      <w:iCs/>
    </w:rPr>
  </w:style>
  <w:style w:type="paragraph" w:styleId="BalloonText">
    <w:name w:val="Balloon Text"/>
    <w:basedOn w:val="Normal"/>
    <w:link w:val="BalloonTextChar"/>
    <w:uiPriority w:val="99"/>
    <w:semiHidden/>
    <w:rsid w:val="0045635A"/>
    <w:rPr>
      <w:rFonts w:ascii="Tahoma" w:hAnsi="Tahoma" w:cs="Tahoma"/>
      <w:sz w:val="16"/>
      <w:szCs w:val="16"/>
    </w:rPr>
  </w:style>
  <w:style w:type="character" w:customStyle="1" w:styleId="BalloonTextChar">
    <w:name w:val="Balloon Text Char"/>
    <w:basedOn w:val="DefaultParagraphFont"/>
    <w:link w:val="BalloonText"/>
    <w:uiPriority w:val="99"/>
    <w:semiHidden/>
    <w:rsid w:val="004E6048"/>
    <w:rPr>
      <w:sz w:val="0"/>
      <w:szCs w:val="0"/>
    </w:rPr>
  </w:style>
  <w:style w:type="paragraph" w:styleId="NormalWeb">
    <w:name w:val="Normal (Web)"/>
    <w:basedOn w:val="Normal"/>
    <w:uiPriority w:val="99"/>
    <w:rsid w:val="00C0753A"/>
    <w:pPr>
      <w:spacing w:before="100" w:beforeAutospacing="1" w:after="100" w:afterAutospacing="1"/>
    </w:pPr>
  </w:style>
  <w:style w:type="paragraph" w:styleId="PlainText">
    <w:name w:val="Plain Text"/>
    <w:basedOn w:val="Normal"/>
    <w:link w:val="PlainTextChar"/>
    <w:uiPriority w:val="99"/>
    <w:rsid w:val="00DC4EE4"/>
    <w:rPr>
      <w:rFonts w:ascii="Arial" w:hAnsi="Arial" w:cs="Arial"/>
      <w:color w:val="000000"/>
    </w:rPr>
  </w:style>
  <w:style w:type="character" w:customStyle="1" w:styleId="PlainTextChar">
    <w:name w:val="Plain Text Char"/>
    <w:basedOn w:val="DefaultParagraphFont"/>
    <w:link w:val="PlainText"/>
    <w:uiPriority w:val="99"/>
    <w:semiHidden/>
    <w:rsid w:val="004E6048"/>
    <w:rPr>
      <w:rFonts w:ascii="Courier New" w:hAnsi="Courier New" w:cs="Courier New"/>
      <w:sz w:val="20"/>
      <w:szCs w:val="20"/>
    </w:rPr>
  </w:style>
  <w:style w:type="paragraph" w:styleId="Header">
    <w:name w:val="header"/>
    <w:basedOn w:val="Normal"/>
    <w:link w:val="HeaderChar"/>
    <w:uiPriority w:val="99"/>
    <w:rsid w:val="00846633"/>
    <w:pPr>
      <w:tabs>
        <w:tab w:val="center" w:pos="4320"/>
        <w:tab w:val="right" w:pos="8640"/>
      </w:tabs>
    </w:pPr>
  </w:style>
  <w:style w:type="character" w:customStyle="1" w:styleId="HeaderChar">
    <w:name w:val="Header Char"/>
    <w:basedOn w:val="DefaultParagraphFont"/>
    <w:link w:val="Header"/>
    <w:uiPriority w:val="99"/>
    <w:semiHidden/>
    <w:rsid w:val="004E6048"/>
    <w:rPr>
      <w:sz w:val="24"/>
      <w:szCs w:val="24"/>
    </w:rPr>
  </w:style>
  <w:style w:type="paragraph" w:styleId="Footer">
    <w:name w:val="footer"/>
    <w:basedOn w:val="Normal"/>
    <w:link w:val="FooterChar"/>
    <w:uiPriority w:val="99"/>
    <w:rsid w:val="00846633"/>
    <w:pPr>
      <w:tabs>
        <w:tab w:val="center" w:pos="4320"/>
        <w:tab w:val="right" w:pos="8640"/>
      </w:tabs>
    </w:pPr>
  </w:style>
  <w:style w:type="character" w:customStyle="1" w:styleId="FooterChar">
    <w:name w:val="Footer Char"/>
    <w:basedOn w:val="DefaultParagraphFont"/>
    <w:link w:val="Footer"/>
    <w:uiPriority w:val="99"/>
    <w:semiHidden/>
    <w:rsid w:val="004E6048"/>
    <w:rPr>
      <w:sz w:val="24"/>
      <w:szCs w:val="24"/>
    </w:rPr>
  </w:style>
  <w:style w:type="character" w:styleId="CommentReference">
    <w:name w:val="annotation reference"/>
    <w:basedOn w:val="DefaultParagraphFont"/>
    <w:uiPriority w:val="99"/>
    <w:semiHidden/>
    <w:rsid w:val="00C01BEA"/>
    <w:rPr>
      <w:sz w:val="16"/>
      <w:szCs w:val="16"/>
    </w:rPr>
  </w:style>
  <w:style w:type="paragraph" w:styleId="CommentText">
    <w:name w:val="annotation text"/>
    <w:basedOn w:val="Normal"/>
    <w:link w:val="CommentTextChar"/>
    <w:uiPriority w:val="99"/>
    <w:semiHidden/>
    <w:rsid w:val="00C01BEA"/>
    <w:rPr>
      <w:sz w:val="20"/>
      <w:szCs w:val="20"/>
    </w:rPr>
  </w:style>
  <w:style w:type="character" w:customStyle="1" w:styleId="CommentTextChar">
    <w:name w:val="Comment Text Char"/>
    <w:basedOn w:val="DefaultParagraphFont"/>
    <w:link w:val="CommentText"/>
    <w:uiPriority w:val="99"/>
    <w:semiHidden/>
    <w:locked/>
    <w:rsid w:val="00C01BEA"/>
  </w:style>
  <w:style w:type="paragraph" w:styleId="CommentSubject">
    <w:name w:val="annotation subject"/>
    <w:basedOn w:val="CommentText"/>
    <w:next w:val="CommentText"/>
    <w:link w:val="CommentSubjectChar"/>
    <w:uiPriority w:val="99"/>
    <w:semiHidden/>
    <w:rsid w:val="00C01BEA"/>
    <w:rPr>
      <w:b/>
      <w:bCs/>
    </w:rPr>
  </w:style>
  <w:style w:type="character" w:customStyle="1" w:styleId="CommentSubjectChar">
    <w:name w:val="Comment Subject Char"/>
    <w:basedOn w:val="CommentTextChar"/>
    <w:link w:val="CommentSubject"/>
    <w:uiPriority w:val="99"/>
    <w:semiHidden/>
    <w:locked/>
    <w:rsid w:val="00C01BEA"/>
    <w:rPr>
      <w:b/>
      <w:bCs/>
    </w:rPr>
  </w:style>
  <w:style w:type="paragraph" w:styleId="ListParagraph">
    <w:name w:val="List Paragraph"/>
    <w:basedOn w:val="Normal"/>
    <w:uiPriority w:val="99"/>
    <w:qFormat/>
    <w:rsid w:val="00256142"/>
    <w:pPr>
      <w:ind w:left="720"/>
    </w:pPr>
  </w:style>
</w:styles>
</file>

<file path=word/webSettings.xml><?xml version="1.0" encoding="utf-8"?>
<w:webSettings xmlns:r="http://schemas.openxmlformats.org/officeDocument/2006/relationships" xmlns:w="http://schemas.openxmlformats.org/wordprocessingml/2006/main">
  <w:divs>
    <w:div w:id="1659573451">
      <w:marLeft w:val="0"/>
      <w:marRight w:val="0"/>
      <w:marTop w:val="0"/>
      <w:marBottom w:val="0"/>
      <w:divBdr>
        <w:top w:val="none" w:sz="0" w:space="0" w:color="auto"/>
        <w:left w:val="none" w:sz="0" w:space="0" w:color="auto"/>
        <w:bottom w:val="none" w:sz="0" w:space="0" w:color="auto"/>
        <w:right w:val="none" w:sz="0" w:space="0" w:color="auto"/>
      </w:divBdr>
    </w:div>
    <w:div w:id="1659573452">
      <w:marLeft w:val="0"/>
      <w:marRight w:val="0"/>
      <w:marTop w:val="0"/>
      <w:marBottom w:val="0"/>
      <w:divBdr>
        <w:top w:val="none" w:sz="0" w:space="0" w:color="auto"/>
        <w:left w:val="none" w:sz="0" w:space="0" w:color="auto"/>
        <w:bottom w:val="none" w:sz="0" w:space="0" w:color="auto"/>
        <w:right w:val="none" w:sz="0" w:space="0" w:color="auto"/>
      </w:divBdr>
    </w:div>
    <w:div w:id="1659573453">
      <w:marLeft w:val="0"/>
      <w:marRight w:val="0"/>
      <w:marTop w:val="0"/>
      <w:marBottom w:val="0"/>
      <w:divBdr>
        <w:top w:val="none" w:sz="0" w:space="0" w:color="auto"/>
        <w:left w:val="none" w:sz="0" w:space="0" w:color="auto"/>
        <w:bottom w:val="none" w:sz="0" w:space="0" w:color="auto"/>
        <w:right w:val="none" w:sz="0" w:space="0" w:color="auto"/>
      </w:divBdr>
      <w:divsChild>
        <w:div w:id="1659573558">
          <w:marLeft w:val="0"/>
          <w:marRight w:val="0"/>
          <w:marTop w:val="0"/>
          <w:marBottom w:val="0"/>
          <w:divBdr>
            <w:top w:val="none" w:sz="0" w:space="0" w:color="auto"/>
            <w:left w:val="none" w:sz="0" w:space="0" w:color="auto"/>
            <w:bottom w:val="none" w:sz="0" w:space="0" w:color="auto"/>
            <w:right w:val="none" w:sz="0" w:space="0" w:color="auto"/>
          </w:divBdr>
        </w:div>
      </w:divsChild>
    </w:div>
    <w:div w:id="1659573454">
      <w:marLeft w:val="0"/>
      <w:marRight w:val="0"/>
      <w:marTop w:val="0"/>
      <w:marBottom w:val="0"/>
      <w:divBdr>
        <w:top w:val="none" w:sz="0" w:space="0" w:color="auto"/>
        <w:left w:val="none" w:sz="0" w:space="0" w:color="auto"/>
        <w:bottom w:val="none" w:sz="0" w:space="0" w:color="auto"/>
        <w:right w:val="none" w:sz="0" w:space="0" w:color="auto"/>
      </w:divBdr>
      <w:divsChild>
        <w:div w:id="1659573530">
          <w:marLeft w:val="0"/>
          <w:marRight w:val="0"/>
          <w:marTop w:val="0"/>
          <w:marBottom w:val="0"/>
          <w:divBdr>
            <w:top w:val="none" w:sz="0" w:space="0" w:color="auto"/>
            <w:left w:val="none" w:sz="0" w:space="0" w:color="auto"/>
            <w:bottom w:val="none" w:sz="0" w:space="0" w:color="auto"/>
            <w:right w:val="none" w:sz="0" w:space="0" w:color="auto"/>
          </w:divBdr>
        </w:div>
      </w:divsChild>
    </w:div>
    <w:div w:id="1659573456">
      <w:marLeft w:val="0"/>
      <w:marRight w:val="0"/>
      <w:marTop w:val="0"/>
      <w:marBottom w:val="0"/>
      <w:divBdr>
        <w:top w:val="none" w:sz="0" w:space="0" w:color="auto"/>
        <w:left w:val="none" w:sz="0" w:space="0" w:color="auto"/>
        <w:bottom w:val="none" w:sz="0" w:space="0" w:color="auto"/>
        <w:right w:val="none" w:sz="0" w:space="0" w:color="auto"/>
      </w:divBdr>
    </w:div>
    <w:div w:id="1659573457">
      <w:marLeft w:val="0"/>
      <w:marRight w:val="0"/>
      <w:marTop w:val="0"/>
      <w:marBottom w:val="0"/>
      <w:divBdr>
        <w:top w:val="none" w:sz="0" w:space="0" w:color="auto"/>
        <w:left w:val="none" w:sz="0" w:space="0" w:color="auto"/>
        <w:bottom w:val="none" w:sz="0" w:space="0" w:color="auto"/>
        <w:right w:val="none" w:sz="0" w:space="0" w:color="auto"/>
      </w:divBdr>
    </w:div>
    <w:div w:id="1659573458">
      <w:marLeft w:val="0"/>
      <w:marRight w:val="0"/>
      <w:marTop w:val="0"/>
      <w:marBottom w:val="0"/>
      <w:divBdr>
        <w:top w:val="none" w:sz="0" w:space="0" w:color="auto"/>
        <w:left w:val="none" w:sz="0" w:space="0" w:color="auto"/>
        <w:bottom w:val="none" w:sz="0" w:space="0" w:color="auto"/>
        <w:right w:val="none" w:sz="0" w:space="0" w:color="auto"/>
      </w:divBdr>
    </w:div>
    <w:div w:id="1659573459">
      <w:marLeft w:val="0"/>
      <w:marRight w:val="0"/>
      <w:marTop w:val="0"/>
      <w:marBottom w:val="0"/>
      <w:divBdr>
        <w:top w:val="none" w:sz="0" w:space="0" w:color="auto"/>
        <w:left w:val="none" w:sz="0" w:space="0" w:color="auto"/>
        <w:bottom w:val="none" w:sz="0" w:space="0" w:color="auto"/>
        <w:right w:val="none" w:sz="0" w:space="0" w:color="auto"/>
      </w:divBdr>
    </w:div>
    <w:div w:id="1659573460">
      <w:marLeft w:val="0"/>
      <w:marRight w:val="0"/>
      <w:marTop w:val="0"/>
      <w:marBottom w:val="0"/>
      <w:divBdr>
        <w:top w:val="none" w:sz="0" w:space="0" w:color="auto"/>
        <w:left w:val="none" w:sz="0" w:space="0" w:color="auto"/>
        <w:bottom w:val="none" w:sz="0" w:space="0" w:color="auto"/>
        <w:right w:val="none" w:sz="0" w:space="0" w:color="auto"/>
      </w:divBdr>
    </w:div>
    <w:div w:id="1659573461">
      <w:marLeft w:val="0"/>
      <w:marRight w:val="0"/>
      <w:marTop w:val="0"/>
      <w:marBottom w:val="0"/>
      <w:divBdr>
        <w:top w:val="none" w:sz="0" w:space="0" w:color="auto"/>
        <w:left w:val="none" w:sz="0" w:space="0" w:color="auto"/>
        <w:bottom w:val="none" w:sz="0" w:space="0" w:color="auto"/>
        <w:right w:val="none" w:sz="0" w:space="0" w:color="auto"/>
      </w:divBdr>
    </w:div>
    <w:div w:id="1659573463">
      <w:marLeft w:val="0"/>
      <w:marRight w:val="0"/>
      <w:marTop w:val="0"/>
      <w:marBottom w:val="0"/>
      <w:divBdr>
        <w:top w:val="none" w:sz="0" w:space="0" w:color="auto"/>
        <w:left w:val="none" w:sz="0" w:space="0" w:color="auto"/>
        <w:bottom w:val="none" w:sz="0" w:space="0" w:color="auto"/>
        <w:right w:val="none" w:sz="0" w:space="0" w:color="auto"/>
      </w:divBdr>
      <w:divsChild>
        <w:div w:id="1659573544">
          <w:marLeft w:val="0"/>
          <w:marRight w:val="0"/>
          <w:marTop w:val="0"/>
          <w:marBottom w:val="0"/>
          <w:divBdr>
            <w:top w:val="none" w:sz="0" w:space="0" w:color="auto"/>
            <w:left w:val="none" w:sz="0" w:space="0" w:color="auto"/>
            <w:bottom w:val="none" w:sz="0" w:space="0" w:color="auto"/>
            <w:right w:val="none" w:sz="0" w:space="0" w:color="auto"/>
          </w:divBdr>
        </w:div>
      </w:divsChild>
    </w:div>
    <w:div w:id="1659573464">
      <w:marLeft w:val="0"/>
      <w:marRight w:val="0"/>
      <w:marTop w:val="0"/>
      <w:marBottom w:val="0"/>
      <w:divBdr>
        <w:top w:val="none" w:sz="0" w:space="0" w:color="auto"/>
        <w:left w:val="none" w:sz="0" w:space="0" w:color="auto"/>
        <w:bottom w:val="none" w:sz="0" w:space="0" w:color="auto"/>
        <w:right w:val="none" w:sz="0" w:space="0" w:color="auto"/>
      </w:divBdr>
    </w:div>
    <w:div w:id="1659573465">
      <w:marLeft w:val="0"/>
      <w:marRight w:val="0"/>
      <w:marTop w:val="0"/>
      <w:marBottom w:val="0"/>
      <w:divBdr>
        <w:top w:val="none" w:sz="0" w:space="0" w:color="auto"/>
        <w:left w:val="none" w:sz="0" w:space="0" w:color="auto"/>
        <w:bottom w:val="none" w:sz="0" w:space="0" w:color="auto"/>
        <w:right w:val="none" w:sz="0" w:space="0" w:color="auto"/>
      </w:divBdr>
    </w:div>
    <w:div w:id="1659573467">
      <w:marLeft w:val="0"/>
      <w:marRight w:val="0"/>
      <w:marTop w:val="0"/>
      <w:marBottom w:val="0"/>
      <w:divBdr>
        <w:top w:val="none" w:sz="0" w:space="0" w:color="auto"/>
        <w:left w:val="none" w:sz="0" w:space="0" w:color="auto"/>
        <w:bottom w:val="none" w:sz="0" w:space="0" w:color="auto"/>
        <w:right w:val="none" w:sz="0" w:space="0" w:color="auto"/>
      </w:divBdr>
      <w:divsChild>
        <w:div w:id="1659573487">
          <w:marLeft w:val="0"/>
          <w:marRight w:val="0"/>
          <w:marTop w:val="0"/>
          <w:marBottom w:val="0"/>
          <w:divBdr>
            <w:top w:val="none" w:sz="0" w:space="0" w:color="auto"/>
            <w:left w:val="none" w:sz="0" w:space="0" w:color="auto"/>
            <w:bottom w:val="none" w:sz="0" w:space="0" w:color="auto"/>
            <w:right w:val="none" w:sz="0" w:space="0" w:color="auto"/>
          </w:divBdr>
        </w:div>
      </w:divsChild>
    </w:div>
    <w:div w:id="1659573469">
      <w:marLeft w:val="0"/>
      <w:marRight w:val="0"/>
      <w:marTop w:val="0"/>
      <w:marBottom w:val="0"/>
      <w:divBdr>
        <w:top w:val="none" w:sz="0" w:space="0" w:color="auto"/>
        <w:left w:val="none" w:sz="0" w:space="0" w:color="auto"/>
        <w:bottom w:val="none" w:sz="0" w:space="0" w:color="auto"/>
        <w:right w:val="none" w:sz="0" w:space="0" w:color="auto"/>
      </w:divBdr>
    </w:div>
    <w:div w:id="1659573470">
      <w:marLeft w:val="0"/>
      <w:marRight w:val="0"/>
      <w:marTop w:val="0"/>
      <w:marBottom w:val="0"/>
      <w:divBdr>
        <w:top w:val="none" w:sz="0" w:space="0" w:color="auto"/>
        <w:left w:val="none" w:sz="0" w:space="0" w:color="auto"/>
        <w:bottom w:val="none" w:sz="0" w:space="0" w:color="auto"/>
        <w:right w:val="none" w:sz="0" w:space="0" w:color="auto"/>
      </w:divBdr>
    </w:div>
    <w:div w:id="1659573471">
      <w:marLeft w:val="0"/>
      <w:marRight w:val="0"/>
      <w:marTop w:val="0"/>
      <w:marBottom w:val="0"/>
      <w:divBdr>
        <w:top w:val="none" w:sz="0" w:space="0" w:color="auto"/>
        <w:left w:val="none" w:sz="0" w:space="0" w:color="auto"/>
        <w:bottom w:val="none" w:sz="0" w:space="0" w:color="auto"/>
        <w:right w:val="none" w:sz="0" w:space="0" w:color="auto"/>
      </w:divBdr>
      <w:divsChild>
        <w:div w:id="1659573468">
          <w:marLeft w:val="0"/>
          <w:marRight w:val="0"/>
          <w:marTop w:val="0"/>
          <w:marBottom w:val="0"/>
          <w:divBdr>
            <w:top w:val="none" w:sz="0" w:space="0" w:color="auto"/>
            <w:left w:val="none" w:sz="0" w:space="0" w:color="auto"/>
            <w:bottom w:val="none" w:sz="0" w:space="0" w:color="auto"/>
            <w:right w:val="none" w:sz="0" w:space="0" w:color="auto"/>
          </w:divBdr>
          <w:divsChild>
            <w:div w:id="1659573519">
              <w:marLeft w:val="75"/>
              <w:marRight w:val="720"/>
              <w:marTop w:val="100"/>
              <w:marBottom w:val="100"/>
              <w:divBdr>
                <w:top w:val="none" w:sz="0" w:space="0" w:color="auto"/>
                <w:left w:val="single" w:sz="12" w:space="4" w:color="0000FF"/>
                <w:bottom w:val="none" w:sz="0" w:space="0" w:color="auto"/>
                <w:right w:val="none" w:sz="0" w:space="0" w:color="auto"/>
              </w:divBdr>
              <w:divsChild>
                <w:div w:id="1659573466">
                  <w:marLeft w:val="75"/>
                  <w:marRight w:val="0"/>
                  <w:marTop w:val="100"/>
                  <w:marBottom w:val="100"/>
                  <w:divBdr>
                    <w:top w:val="none" w:sz="0" w:space="0" w:color="auto"/>
                    <w:left w:val="single" w:sz="12" w:space="4" w:color="000000"/>
                    <w:bottom w:val="none" w:sz="0" w:space="0" w:color="auto"/>
                    <w:right w:val="none" w:sz="0" w:space="0" w:color="auto"/>
                  </w:divBdr>
                  <w:divsChild>
                    <w:div w:id="16595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73473">
      <w:marLeft w:val="0"/>
      <w:marRight w:val="0"/>
      <w:marTop w:val="0"/>
      <w:marBottom w:val="0"/>
      <w:divBdr>
        <w:top w:val="none" w:sz="0" w:space="0" w:color="auto"/>
        <w:left w:val="none" w:sz="0" w:space="0" w:color="auto"/>
        <w:bottom w:val="none" w:sz="0" w:space="0" w:color="auto"/>
        <w:right w:val="none" w:sz="0" w:space="0" w:color="auto"/>
      </w:divBdr>
    </w:div>
    <w:div w:id="1659573474">
      <w:marLeft w:val="0"/>
      <w:marRight w:val="0"/>
      <w:marTop w:val="0"/>
      <w:marBottom w:val="0"/>
      <w:divBdr>
        <w:top w:val="none" w:sz="0" w:space="0" w:color="auto"/>
        <w:left w:val="none" w:sz="0" w:space="0" w:color="auto"/>
        <w:bottom w:val="none" w:sz="0" w:space="0" w:color="auto"/>
        <w:right w:val="none" w:sz="0" w:space="0" w:color="auto"/>
      </w:divBdr>
    </w:div>
    <w:div w:id="1659573475">
      <w:marLeft w:val="0"/>
      <w:marRight w:val="0"/>
      <w:marTop w:val="0"/>
      <w:marBottom w:val="0"/>
      <w:divBdr>
        <w:top w:val="none" w:sz="0" w:space="0" w:color="auto"/>
        <w:left w:val="none" w:sz="0" w:space="0" w:color="auto"/>
        <w:bottom w:val="none" w:sz="0" w:space="0" w:color="auto"/>
        <w:right w:val="none" w:sz="0" w:space="0" w:color="auto"/>
      </w:divBdr>
    </w:div>
    <w:div w:id="1659573476">
      <w:marLeft w:val="0"/>
      <w:marRight w:val="0"/>
      <w:marTop w:val="0"/>
      <w:marBottom w:val="0"/>
      <w:divBdr>
        <w:top w:val="none" w:sz="0" w:space="0" w:color="auto"/>
        <w:left w:val="none" w:sz="0" w:space="0" w:color="auto"/>
        <w:bottom w:val="none" w:sz="0" w:space="0" w:color="auto"/>
        <w:right w:val="none" w:sz="0" w:space="0" w:color="auto"/>
      </w:divBdr>
    </w:div>
    <w:div w:id="1659573477">
      <w:marLeft w:val="0"/>
      <w:marRight w:val="0"/>
      <w:marTop w:val="0"/>
      <w:marBottom w:val="0"/>
      <w:divBdr>
        <w:top w:val="none" w:sz="0" w:space="0" w:color="auto"/>
        <w:left w:val="none" w:sz="0" w:space="0" w:color="auto"/>
        <w:bottom w:val="none" w:sz="0" w:space="0" w:color="auto"/>
        <w:right w:val="none" w:sz="0" w:space="0" w:color="auto"/>
      </w:divBdr>
    </w:div>
    <w:div w:id="1659573478">
      <w:marLeft w:val="0"/>
      <w:marRight w:val="0"/>
      <w:marTop w:val="0"/>
      <w:marBottom w:val="0"/>
      <w:divBdr>
        <w:top w:val="none" w:sz="0" w:space="0" w:color="auto"/>
        <w:left w:val="none" w:sz="0" w:space="0" w:color="auto"/>
        <w:bottom w:val="none" w:sz="0" w:space="0" w:color="auto"/>
        <w:right w:val="none" w:sz="0" w:space="0" w:color="auto"/>
      </w:divBdr>
    </w:div>
    <w:div w:id="1659573479">
      <w:marLeft w:val="60"/>
      <w:marRight w:val="60"/>
      <w:marTop w:val="60"/>
      <w:marBottom w:val="15"/>
      <w:divBdr>
        <w:top w:val="none" w:sz="0" w:space="0" w:color="auto"/>
        <w:left w:val="none" w:sz="0" w:space="0" w:color="auto"/>
        <w:bottom w:val="none" w:sz="0" w:space="0" w:color="auto"/>
        <w:right w:val="none" w:sz="0" w:space="0" w:color="auto"/>
      </w:divBdr>
      <w:divsChild>
        <w:div w:id="1659573482">
          <w:marLeft w:val="0"/>
          <w:marRight w:val="0"/>
          <w:marTop w:val="0"/>
          <w:marBottom w:val="0"/>
          <w:divBdr>
            <w:top w:val="none" w:sz="0" w:space="0" w:color="auto"/>
            <w:left w:val="none" w:sz="0" w:space="0" w:color="auto"/>
            <w:bottom w:val="none" w:sz="0" w:space="0" w:color="auto"/>
            <w:right w:val="none" w:sz="0" w:space="0" w:color="auto"/>
          </w:divBdr>
        </w:div>
        <w:div w:id="1659573490">
          <w:marLeft w:val="0"/>
          <w:marRight w:val="0"/>
          <w:marTop w:val="0"/>
          <w:marBottom w:val="0"/>
          <w:divBdr>
            <w:top w:val="none" w:sz="0" w:space="0" w:color="auto"/>
            <w:left w:val="none" w:sz="0" w:space="0" w:color="auto"/>
            <w:bottom w:val="none" w:sz="0" w:space="0" w:color="auto"/>
            <w:right w:val="none" w:sz="0" w:space="0" w:color="auto"/>
          </w:divBdr>
        </w:div>
        <w:div w:id="1659573502">
          <w:marLeft w:val="0"/>
          <w:marRight w:val="0"/>
          <w:marTop w:val="0"/>
          <w:marBottom w:val="0"/>
          <w:divBdr>
            <w:top w:val="none" w:sz="0" w:space="0" w:color="auto"/>
            <w:left w:val="none" w:sz="0" w:space="0" w:color="auto"/>
            <w:bottom w:val="none" w:sz="0" w:space="0" w:color="auto"/>
            <w:right w:val="none" w:sz="0" w:space="0" w:color="auto"/>
          </w:divBdr>
        </w:div>
        <w:div w:id="1659573528">
          <w:marLeft w:val="0"/>
          <w:marRight w:val="0"/>
          <w:marTop w:val="0"/>
          <w:marBottom w:val="0"/>
          <w:divBdr>
            <w:top w:val="none" w:sz="0" w:space="0" w:color="auto"/>
            <w:left w:val="none" w:sz="0" w:space="0" w:color="auto"/>
            <w:bottom w:val="none" w:sz="0" w:space="0" w:color="auto"/>
            <w:right w:val="none" w:sz="0" w:space="0" w:color="auto"/>
          </w:divBdr>
        </w:div>
        <w:div w:id="1659573545">
          <w:marLeft w:val="0"/>
          <w:marRight w:val="0"/>
          <w:marTop w:val="0"/>
          <w:marBottom w:val="0"/>
          <w:divBdr>
            <w:top w:val="none" w:sz="0" w:space="0" w:color="auto"/>
            <w:left w:val="none" w:sz="0" w:space="0" w:color="auto"/>
            <w:bottom w:val="none" w:sz="0" w:space="0" w:color="auto"/>
            <w:right w:val="none" w:sz="0" w:space="0" w:color="auto"/>
          </w:divBdr>
        </w:div>
      </w:divsChild>
    </w:div>
    <w:div w:id="1659573480">
      <w:marLeft w:val="0"/>
      <w:marRight w:val="0"/>
      <w:marTop w:val="0"/>
      <w:marBottom w:val="0"/>
      <w:divBdr>
        <w:top w:val="none" w:sz="0" w:space="0" w:color="auto"/>
        <w:left w:val="none" w:sz="0" w:space="0" w:color="auto"/>
        <w:bottom w:val="none" w:sz="0" w:space="0" w:color="auto"/>
        <w:right w:val="none" w:sz="0" w:space="0" w:color="auto"/>
      </w:divBdr>
    </w:div>
    <w:div w:id="1659573481">
      <w:marLeft w:val="0"/>
      <w:marRight w:val="0"/>
      <w:marTop w:val="0"/>
      <w:marBottom w:val="0"/>
      <w:divBdr>
        <w:top w:val="none" w:sz="0" w:space="0" w:color="auto"/>
        <w:left w:val="none" w:sz="0" w:space="0" w:color="auto"/>
        <w:bottom w:val="none" w:sz="0" w:space="0" w:color="auto"/>
        <w:right w:val="none" w:sz="0" w:space="0" w:color="auto"/>
      </w:divBdr>
    </w:div>
    <w:div w:id="1659573483">
      <w:marLeft w:val="0"/>
      <w:marRight w:val="0"/>
      <w:marTop w:val="0"/>
      <w:marBottom w:val="0"/>
      <w:divBdr>
        <w:top w:val="none" w:sz="0" w:space="0" w:color="auto"/>
        <w:left w:val="none" w:sz="0" w:space="0" w:color="auto"/>
        <w:bottom w:val="none" w:sz="0" w:space="0" w:color="auto"/>
        <w:right w:val="none" w:sz="0" w:space="0" w:color="auto"/>
      </w:divBdr>
    </w:div>
    <w:div w:id="1659573484">
      <w:marLeft w:val="0"/>
      <w:marRight w:val="0"/>
      <w:marTop w:val="0"/>
      <w:marBottom w:val="0"/>
      <w:divBdr>
        <w:top w:val="none" w:sz="0" w:space="0" w:color="auto"/>
        <w:left w:val="none" w:sz="0" w:space="0" w:color="auto"/>
        <w:bottom w:val="none" w:sz="0" w:space="0" w:color="auto"/>
        <w:right w:val="none" w:sz="0" w:space="0" w:color="auto"/>
      </w:divBdr>
    </w:div>
    <w:div w:id="1659573486">
      <w:marLeft w:val="0"/>
      <w:marRight w:val="0"/>
      <w:marTop w:val="0"/>
      <w:marBottom w:val="0"/>
      <w:divBdr>
        <w:top w:val="none" w:sz="0" w:space="0" w:color="auto"/>
        <w:left w:val="none" w:sz="0" w:space="0" w:color="auto"/>
        <w:bottom w:val="none" w:sz="0" w:space="0" w:color="auto"/>
        <w:right w:val="none" w:sz="0" w:space="0" w:color="auto"/>
      </w:divBdr>
    </w:div>
    <w:div w:id="1659573488">
      <w:marLeft w:val="0"/>
      <w:marRight w:val="0"/>
      <w:marTop w:val="0"/>
      <w:marBottom w:val="0"/>
      <w:divBdr>
        <w:top w:val="none" w:sz="0" w:space="0" w:color="auto"/>
        <w:left w:val="none" w:sz="0" w:space="0" w:color="auto"/>
        <w:bottom w:val="none" w:sz="0" w:space="0" w:color="auto"/>
        <w:right w:val="none" w:sz="0" w:space="0" w:color="auto"/>
      </w:divBdr>
    </w:div>
    <w:div w:id="1659573491">
      <w:marLeft w:val="0"/>
      <w:marRight w:val="0"/>
      <w:marTop w:val="0"/>
      <w:marBottom w:val="0"/>
      <w:divBdr>
        <w:top w:val="none" w:sz="0" w:space="0" w:color="auto"/>
        <w:left w:val="none" w:sz="0" w:space="0" w:color="auto"/>
        <w:bottom w:val="none" w:sz="0" w:space="0" w:color="auto"/>
        <w:right w:val="none" w:sz="0" w:space="0" w:color="auto"/>
      </w:divBdr>
    </w:div>
    <w:div w:id="1659573494">
      <w:marLeft w:val="0"/>
      <w:marRight w:val="0"/>
      <w:marTop w:val="0"/>
      <w:marBottom w:val="0"/>
      <w:divBdr>
        <w:top w:val="none" w:sz="0" w:space="0" w:color="auto"/>
        <w:left w:val="none" w:sz="0" w:space="0" w:color="auto"/>
        <w:bottom w:val="none" w:sz="0" w:space="0" w:color="auto"/>
        <w:right w:val="none" w:sz="0" w:space="0" w:color="auto"/>
      </w:divBdr>
    </w:div>
    <w:div w:id="1659573495">
      <w:marLeft w:val="0"/>
      <w:marRight w:val="0"/>
      <w:marTop w:val="0"/>
      <w:marBottom w:val="0"/>
      <w:divBdr>
        <w:top w:val="none" w:sz="0" w:space="0" w:color="auto"/>
        <w:left w:val="none" w:sz="0" w:space="0" w:color="auto"/>
        <w:bottom w:val="none" w:sz="0" w:space="0" w:color="auto"/>
        <w:right w:val="none" w:sz="0" w:space="0" w:color="auto"/>
      </w:divBdr>
    </w:div>
    <w:div w:id="1659573496">
      <w:marLeft w:val="0"/>
      <w:marRight w:val="0"/>
      <w:marTop w:val="0"/>
      <w:marBottom w:val="0"/>
      <w:divBdr>
        <w:top w:val="none" w:sz="0" w:space="0" w:color="auto"/>
        <w:left w:val="none" w:sz="0" w:space="0" w:color="auto"/>
        <w:bottom w:val="none" w:sz="0" w:space="0" w:color="auto"/>
        <w:right w:val="none" w:sz="0" w:space="0" w:color="auto"/>
      </w:divBdr>
    </w:div>
    <w:div w:id="1659573497">
      <w:marLeft w:val="0"/>
      <w:marRight w:val="0"/>
      <w:marTop w:val="0"/>
      <w:marBottom w:val="0"/>
      <w:divBdr>
        <w:top w:val="none" w:sz="0" w:space="0" w:color="auto"/>
        <w:left w:val="none" w:sz="0" w:space="0" w:color="auto"/>
        <w:bottom w:val="none" w:sz="0" w:space="0" w:color="auto"/>
        <w:right w:val="none" w:sz="0" w:space="0" w:color="auto"/>
      </w:divBdr>
    </w:div>
    <w:div w:id="1659573498">
      <w:marLeft w:val="0"/>
      <w:marRight w:val="0"/>
      <w:marTop w:val="0"/>
      <w:marBottom w:val="0"/>
      <w:divBdr>
        <w:top w:val="none" w:sz="0" w:space="0" w:color="auto"/>
        <w:left w:val="none" w:sz="0" w:space="0" w:color="auto"/>
        <w:bottom w:val="none" w:sz="0" w:space="0" w:color="auto"/>
        <w:right w:val="none" w:sz="0" w:space="0" w:color="auto"/>
      </w:divBdr>
      <w:divsChild>
        <w:div w:id="1659573551">
          <w:marLeft w:val="0"/>
          <w:marRight w:val="0"/>
          <w:marTop w:val="0"/>
          <w:marBottom w:val="0"/>
          <w:divBdr>
            <w:top w:val="none" w:sz="0" w:space="0" w:color="auto"/>
            <w:left w:val="none" w:sz="0" w:space="0" w:color="auto"/>
            <w:bottom w:val="none" w:sz="0" w:space="0" w:color="auto"/>
            <w:right w:val="none" w:sz="0" w:space="0" w:color="auto"/>
          </w:divBdr>
        </w:div>
      </w:divsChild>
    </w:div>
    <w:div w:id="1659573500">
      <w:marLeft w:val="0"/>
      <w:marRight w:val="0"/>
      <w:marTop w:val="0"/>
      <w:marBottom w:val="0"/>
      <w:divBdr>
        <w:top w:val="none" w:sz="0" w:space="0" w:color="auto"/>
        <w:left w:val="none" w:sz="0" w:space="0" w:color="auto"/>
        <w:bottom w:val="none" w:sz="0" w:space="0" w:color="auto"/>
        <w:right w:val="none" w:sz="0" w:space="0" w:color="auto"/>
      </w:divBdr>
    </w:div>
    <w:div w:id="1659573501">
      <w:marLeft w:val="0"/>
      <w:marRight w:val="0"/>
      <w:marTop w:val="0"/>
      <w:marBottom w:val="0"/>
      <w:divBdr>
        <w:top w:val="none" w:sz="0" w:space="0" w:color="auto"/>
        <w:left w:val="none" w:sz="0" w:space="0" w:color="auto"/>
        <w:bottom w:val="none" w:sz="0" w:space="0" w:color="auto"/>
        <w:right w:val="none" w:sz="0" w:space="0" w:color="auto"/>
      </w:divBdr>
    </w:div>
    <w:div w:id="1659573503">
      <w:marLeft w:val="0"/>
      <w:marRight w:val="0"/>
      <w:marTop w:val="0"/>
      <w:marBottom w:val="0"/>
      <w:divBdr>
        <w:top w:val="none" w:sz="0" w:space="0" w:color="auto"/>
        <w:left w:val="none" w:sz="0" w:space="0" w:color="auto"/>
        <w:bottom w:val="none" w:sz="0" w:space="0" w:color="auto"/>
        <w:right w:val="none" w:sz="0" w:space="0" w:color="auto"/>
      </w:divBdr>
    </w:div>
    <w:div w:id="1659573504">
      <w:marLeft w:val="0"/>
      <w:marRight w:val="0"/>
      <w:marTop w:val="0"/>
      <w:marBottom w:val="0"/>
      <w:divBdr>
        <w:top w:val="none" w:sz="0" w:space="0" w:color="auto"/>
        <w:left w:val="none" w:sz="0" w:space="0" w:color="auto"/>
        <w:bottom w:val="none" w:sz="0" w:space="0" w:color="auto"/>
        <w:right w:val="none" w:sz="0" w:space="0" w:color="auto"/>
      </w:divBdr>
    </w:div>
    <w:div w:id="1659573505">
      <w:marLeft w:val="0"/>
      <w:marRight w:val="0"/>
      <w:marTop w:val="0"/>
      <w:marBottom w:val="0"/>
      <w:divBdr>
        <w:top w:val="none" w:sz="0" w:space="0" w:color="auto"/>
        <w:left w:val="none" w:sz="0" w:space="0" w:color="auto"/>
        <w:bottom w:val="none" w:sz="0" w:space="0" w:color="auto"/>
        <w:right w:val="none" w:sz="0" w:space="0" w:color="auto"/>
      </w:divBdr>
    </w:div>
    <w:div w:id="1659573507">
      <w:marLeft w:val="0"/>
      <w:marRight w:val="0"/>
      <w:marTop w:val="0"/>
      <w:marBottom w:val="0"/>
      <w:divBdr>
        <w:top w:val="none" w:sz="0" w:space="0" w:color="auto"/>
        <w:left w:val="none" w:sz="0" w:space="0" w:color="auto"/>
        <w:bottom w:val="none" w:sz="0" w:space="0" w:color="auto"/>
        <w:right w:val="none" w:sz="0" w:space="0" w:color="auto"/>
      </w:divBdr>
    </w:div>
    <w:div w:id="1659573508">
      <w:marLeft w:val="0"/>
      <w:marRight w:val="0"/>
      <w:marTop w:val="0"/>
      <w:marBottom w:val="0"/>
      <w:divBdr>
        <w:top w:val="none" w:sz="0" w:space="0" w:color="auto"/>
        <w:left w:val="none" w:sz="0" w:space="0" w:color="auto"/>
        <w:bottom w:val="none" w:sz="0" w:space="0" w:color="auto"/>
        <w:right w:val="none" w:sz="0" w:space="0" w:color="auto"/>
      </w:divBdr>
    </w:div>
    <w:div w:id="1659573509">
      <w:marLeft w:val="0"/>
      <w:marRight w:val="0"/>
      <w:marTop w:val="0"/>
      <w:marBottom w:val="0"/>
      <w:divBdr>
        <w:top w:val="none" w:sz="0" w:space="0" w:color="auto"/>
        <w:left w:val="none" w:sz="0" w:space="0" w:color="auto"/>
        <w:bottom w:val="none" w:sz="0" w:space="0" w:color="auto"/>
        <w:right w:val="none" w:sz="0" w:space="0" w:color="auto"/>
      </w:divBdr>
    </w:div>
    <w:div w:id="1659573510">
      <w:marLeft w:val="0"/>
      <w:marRight w:val="0"/>
      <w:marTop w:val="0"/>
      <w:marBottom w:val="0"/>
      <w:divBdr>
        <w:top w:val="none" w:sz="0" w:space="0" w:color="auto"/>
        <w:left w:val="none" w:sz="0" w:space="0" w:color="auto"/>
        <w:bottom w:val="none" w:sz="0" w:space="0" w:color="auto"/>
        <w:right w:val="none" w:sz="0" w:space="0" w:color="auto"/>
      </w:divBdr>
    </w:div>
    <w:div w:id="1659573511">
      <w:marLeft w:val="0"/>
      <w:marRight w:val="0"/>
      <w:marTop w:val="0"/>
      <w:marBottom w:val="0"/>
      <w:divBdr>
        <w:top w:val="none" w:sz="0" w:space="0" w:color="auto"/>
        <w:left w:val="none" w:sz="0" w:space="0" w:color="auto"/>
        <w:bottom w:val="none" w:sz="0" w:space="0" w:color="auto"/>
        <w:right w:val="none" w:sz="0" w:space="0" w:color="auto"/>
      </w:divBdr>
    </w:div>
    <w:div w:id="1659573512">
      <w:marLeft w:val="0"/>
      <w:marRight w:val="0"/>
      <w:marTop w:val="0"/>
      <w:marBottom w:val="0"/>
      <w:divBdr>
        <w:top w:val="none" w:sz="0" w:space="0" w:color="auto"/>
        <w:left w:val="none" w:sz="0" w:space="0" w:color="auto"/>
        <w:bottom w:val="none" w:sz="0" w:space="0" w:color="auto"/>
        <w:right w:val="none" w:sz="0" w:space="0" w:color="auto"/>
      </w:divBdr>
      <w:divsChild>
        <w:div w:id="1659573489">
          <w:marLeft w:val="0"/>
          <w:marRight w:val="0"/>
          <w:marTop w:val="0"/>
          <w:marBottom w:val="0"/>
          <w:divBdr>
            <w:top w:val="none" w:sz="0" w:space="0" w:color="auto"/>
            <w:left w:val="none" w:sz="0" w:space="0" w:color="auto"/>
            <w:bottom w:val="none" w:sz="0" w:space="0" w:color="auto"/>
            <w:right w:val="none" w:sz="0" w:space="0" w:color="auto"/>
          </w:divBdr>
        </w:div>
      </w:divsChild>
    </w:div>
    <w:div w:id="1659573513">
      <w:marLeft w:val="0"/>
      <w:marRight w:val="0"/>
      <w:marTop w:val="0"/>
      <w:marBottom w:val="0"/>
      <w:divBdr>
        <w:top w:val="none" w:sz="0" w:space="0" w:color="auto"/>
        <w:left w:val="none" w:sz="0" w:space="0" w:color="auto"/>
        <w:bottom w:val="none" w:sz="0" w:space="0" w:color="auto"/>
        <w:right w:val="none" w:sz="0" w:space="0" w:color="auto"/>
      </w:divBdr>
    </w:div>
    <w:div w:id="1659573514">
      <w:marLeft w:val="0"/>
      <w:marRight w:val="0"/>
      <w:marTop w:val="0"/>
      <w:marBottom w:val="0"/>
      <w:divBdr>
        <w:top w:val="none" w:sz="0" w:space="0" w:color="auto"/>
        <w:left w:val="none" w:sz="0" w:space="0" w:color="auto"/>
        <w:bottom w:val="none" w:sz="0" w:space="0" w:color="auto"/>
        <w:right w:val="none" w:sz="0" w:space="0" w:color="auto"/>
      </w:divBdr>
      <w:divsChild>
        <w:div w:id="1659573462">
          <w:marLeft w:val="0"/>
          <w:marRight w:val="0"/>
          <w:marTop w:val="0"/>
          <w:marBottom w:val="0"/>
          <w:divBdr>
            <w:top w:val="none" w:sz="0" w:space="0" w:color="auto"/>
            <w:left w:val="none" w:sz="0" w:space="0" w:color="auto"/>
            <w:bottom w:val="none" w:sz="0" w:space="0" w:color="auto"/>
            <w:right w:val="none" w:sz="0" w:space="0" w:color="auto"/>
          </w:divBdr>
          <w:divsChild>
            <w:div w:id="1659573450">
              <w:marLeft w:val="0"/>
              <w:marRight w:val="0"/>
              <w:marTop w:val="0"/>
              <w:marBottom w:val="0"/>
              <w:divBdr>
                <w:top w:val="none" w:sz="0" w:space="0" w:color="auto"/>
                <w:left w:val="none" w:sz="0" w:space="0" w:color="auto"/>
                <w:bottom w:val="none" w:sz="0" w:space="0" w:color="auto"/>
                <w:right w:val="none" w:sz="0" w:space="0" w:color="auto"/>
              </w:divBdr>
            </w:div>
            <w:div w:id="1659573529">
              <w:marLeft w:val="0"/>
              <w:marRight w:val="0"/>
              <w:marTop w:val="0"/>
              <w:marBottom w:val="0"/>
              <w:divBdr>
                <w:top w:val="none" w:sz="0" w:space="0" w:color="auto"/>
                <w:left w:val="none" w:sz="0" w:space="0" w:color="auto"/>
                <w:bottom w:val="none" w:sz="0" w:space="0" w:color="auto"/>
                <w:right w:val="none" w:sz="0" w:space="0" w:color="auto"/>
              </w:divBdr>
            </w:div>
            <w:div w:id="16595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3515">
      <w:marLeft w:val="0"/>
      <w:marRight w:val="0"/>
      <w:marTop w:val="0"/>
      <w:marBottom w:val="0"/>
      <w:divBdr>
        <w:top w:val="none" w:sz="0" w:space="0" w:color="auto"/>
        <w:left w:val="none" w:sz="0" w:space="0" w:color="auto"/>
        <w:bottom w:val="none" w:sz="0" w:space="0" w:color="auto"/>
        <w:right w:val="none" w:sz="0" w:space="0" w:color="auto"/>
      </w:divBdr>
    </w:div>
    <w:div w:id="1659573516">
      <w:marLeft w:val="0"/>
      <w:marRight w:val="0"/>
      <w:marTop w:val="0"/>
      <w:marBottom w:val="0"/>
      <w:divBdr>
        <w:top w:val="none" w:sz="0" w:space="0" w:color="auto"/>
        <w:left w:val="none" w:sz="0" w:space="0" w:color="auto"/>
        <w:bottom w:val="none" w:sz="0" w:space="0" w:color="auto"/>
        <w:right w:val="none" w:sz="0" w:space="0" w:color="auto"/>
      </w:divBdr>
    </w:div>
    <w:div w:id="1659573517">
      <w:marLeft w:val="0"/>
      <w:marRight w:val="0"/>
      <w:marTop w:val="0"/>
      <w:marBottom w:val="0"/>
      <w:divBdr>
        <w:top w:val="none" w:sz="0" w:space="0" w:color="auto"/>
        <w:left w:val="none" w:sz="0" w:space="0" w:color="auto"/>
        <w:bottom w:val="none" w:sz="0" w:space="0" w:color="auto"/>
        <w:right w:val="none" w:sz="0" w:space="0" w:color="auto"/>
      </w:divBdr>
    </w:div>
    <w:div w:id="1659573518">
      <w:marLeft w:val="0"/>
      <w:marRight w:val="0"/>
      <w:marTop w:val="0"/>
      <w:marBottom w:val="0"/>
      <w:divBdr>
        <w:top w:val="none" w:sz="0" w:space="0" w:color="auto"/>
        <w:left w:val="none" w:sz="0" w:space="0" w:color="auto"/>
        <w:bottom w:val="none" w:sz="0" w:space="0" w:color="auto"/>
        <w:right w:val="none" w:sz="0" w:space="0" w:color="auto"/>
      </w:divBdr>
    </w:div>
    <w:div w:id="1659573520">
      <w:marLeft w:val="0"/>
      <w:marRight w:val="0"/>
      <w:marTop w:val="0"/>
      <w:marBottom w:val="0"/>
      <w:divBdr>
        <w:top w:val="none" w:sz="0" w:space="0" w:color="auto"/>
        <w:left w:val="none" w:sz="0" w:space="0" w:color="auto"/>
        <w:bottom w:val="none" w:sz="0" w:space="0" w:color="auto"/>
        <w:right w:val="none" w:sz="0" w:space="0" w:color="auto"/>
      </w:divBdr>
    </w:div>
    <w:div w:id="1659573521">
      <w:marLeft w:val="0"/>
      <w:marRight w:val="0"/>
      <w:marTop w:val="0"/>
      <w:marBottom w:val="0"/>
      <w:divBdr>
        <w:top w:val="none" w:sz="0" w:space="0" w:color="auto"/>
        <w:left w:val="none" w:sz="0" w:space="0" w:color="auto"/>
        <w:bottom w:val="none" w:sz="0" w:space="0" w:color="auto"/>
        <w:right w:val="none" w:sz="0" w:space="0" w:color="auto"/>
      </w:divBdr>
    </w:div>
    <w:div w:id="1659573522">
      <w:marLeft w:val="0"/>
      <w:marRight w:val="0"/>
      <w:marTop w:val="0"/>
      <w:marBottom w:val="0"/>
      <w:divBdr>
        <w:top w:val="none" w:sz="0" w:space="0" w:color="auto"/>
        <w:left w:val="none" w:sz="0" w:space="0" w:color="auto"/>
        <w:bottom w:val="none" w:sz="0" w:space="0" w:color="auto"/>
        <w:right w:val="none" w:sz="0" w:space="0" w:color="auto"/>
      </w:divBdr>
    </w:div>
    <w:div w:id="1659573523">
      <w:marLeft w:val="0"/>
      <w:marRight w:val="0"/>
      <w:marTop w:val="0"/>
      <w:marBottom w:val="0"/>
      <w:divBdr>
        <w:top w:val="none" w:sz="0" w:space="0" w:color="auto"/>
        <w:left w:val="none" w:sz="0" w:space="0" w:color="auto"/>
        <w:bottom w:val="none" w:sz="0" w:space="0" w:color="auto"/>
        <w:right w:val="none" w:sz="0" w:space="0" w:color="auto"/>
      </w:divBdr>
    </w:div>
    <w:div w:id="1659573524">
      <w:marLeft w:val="0"/>
      <w:marRight w:val="0"/>
      <w:marTop w:val="0"/>
      <w:marBottom w:val="0"/>
      <w:divBdr>
        <w:top w:val="none" w:sz="0" w:space="0" w:color="auto"/>
        <w:left w:val="none" w:sz="0" w:space="0" w:color="auto"/>
        <w:bottom w:val="none" w:sz="0" w:space="0" w:color="auto"/>
        <w:right w:val="none" w:sz="0" w:space="0" w:color="auto"/>
      </w:divBdr>
      <w:divsChild>
        <w:div w:id="1659573499">
          <w:marLeft w:val="0"/>
          <w:marRight w:val="0"/>
          <w:marTop w:val="0"/>
          <w:marBottom w:val="0"/>
          <w:divBdr>
            <w:top w:val="none" w:sz="0" w:space="0" w:color="auto"/>
            <w:left w:val="none" w:sz="0" w:space="0" w:color="auto"/>
            <w:bottom w:val="none" w:sz="0" w:space="0" w:color="auto"/>
            <w:right w:val="none" w:sz="0" w:space="0" w:color="auto"/>
          </w:divBdr>
        </w:div>
      </w:divsChild>
    </w:div>
    <w:div w:id="1659573525">
      <w:marLeft w:val="0"/>
      <w:marRight w:val="0"/>
      <w:marTop w:val="0"/>
      <w:marBottom w:val="0"/>
      <w:divBdr>
        <w:top w:val="none" w:sz="0" w:space="0" w:color="auto"/>
        <w:left w:val="none" w:sz="0" w:space="0" w:color="auto"/>
        <w:bottom w:val="none" w:sz="0" w:space="0" w:color="auto"/>
        <w:right w:val="none" w:sz="0" w:space="0" w:color="auto"/>
      </w:divBdr>
    </w:div>
    <w:div w:id="1659573526">
      <w:marLeft w:val="0"/>
      <w:marRight w:val="0"/>
      <w:marTop w:val="0"/>
      <w:marBottom w:val="0"/>
      <w:divBdr>
        <w:top w:val="none" w:sz="0" w:space="0" w:color="auto"/>
        <w:left w:val="none" w:sz="0" w:space="0" w:color="auto"/>
        <w:bottom w:val="none" w:sz="0" w:space="0" w:color="auto"/>
        <w:right w:val="none" w:sz="0" w:space="0" w:color="auto"/>
      </w:divBdr>
    </w:div>
    <w:div w:id="1659573527">
      <w:marLeft w:val="0"/>
      <w:marRight w:val="0"/>
      <w:marTop w:val="0"/>
      <w:marBottom w:val="0"/>
      <w:divBdr>
        <w:top w:val="none" w:sz="0" w:space="0" w:color="auto"/>
        <w:left w:val="none" w:sz="0" w:space="0" w:color="auto"/>
        <w:bottom w:val="none" w:sz="0" w:space="0" w:color="auto"/>
        <w:right w:val="none" w:sz="0" w:space="0" w:color="auto"/>
      </w:divBdr>
    </w:div>
    <w:div w:id="1659573531">
      <w:marLeft w:val="0"/>
      <w:marRight w:val="0"/>
      <w:marTop w:val="0"/>
      <w:marBottom w:val="0"/>
      <w:divBdr>
        <w:top w:val="none" w:sz="0" w:space="0" w:color="auto"/>
        <w:left w:val="none" w:sz="0" w:space="0" w:color="auto"/>
        <w:bottom w:val="none" w:sz="0" w:space="0" w:color="auto"/>
        <w:right w:val="none" w:sz="0" w:space="0" w:color="auto"/>
      </w:divBdr>
    </w:div>
    <w:div w:id="1659573532">
      <w:marLeft w:val="0"/>
      <w:marRight w:val="0"/>
      <w:marTop w:val="0"/>
      <w:marBottom w:val="0"/>
      <w:divBdr>
        <w:top w:val="none" w:sz="0" w:space="0" w:color="auto"/>
        <w:left w:val="none" w:sz="0" w:space="0" w:color="auto"/>
        <w:bottom w:val="none" w:sz="0" w:space="0" w:color="auto"/>
        <w:right w:val="none" w:sz="0" w:space="0" w:color="auto"/>
      </w:divBdr>
      <w:divsChild>
        <w:div w:id="1659573540">
          <w:marLeft w:val="720"/>
          <w:marRight w:val="0"/>
          <w:marTop w:val="100"/>
          <w:marBottom w:val="100"/>
          <w:divBdr>
            <w:top w:val="none" w:sz="0" w:space="0" w:color="auto"/>
            <w:left w:val="none" w:sz="0" w:space="0" w:color="auto"/>
            <w:bottom w:val="none" w:sz="0" w:space="0" w:color="auto"/>
            <w:right w:val="none" w:sz="0" w:space="0" w:color="auto"/>
          </w:divBdr>
        </w:div>
      </w:divsChild>
    </w:div>
    <w:div w:id="1659573533">
      <w:marLeft w:val="0"/>
      <w:marRight w:val="0"/>
      <w:marTop w:val="0"/>
      <w:marBottom w:val="0"/>
      <w:divBdr>
        <w:top w:val="none" w:sz="0" w:space="0" w:color="auto"/>
        <w:left w:val="none" w:sz="0" w:space="0" w:color="auto"/>
        <w:bottom w:val="none" w:sz="0" w:space="0" w:color="auto"/>
        <w:right w:val="none" w:sz="0" w:space="0" w:color="auto"/>
      </w:divBdr>
      <w:divsChild>
        <w:div w:id="1659573541">
          <w:marLeft w:val="0"/>
          <w:marRight w:val="0"/>
          <w:marTop w:val="0"/>
          <w:marBottom w:val="0"/>
          <w:divBdr>
            <w:top w:val="none" w:sz="0" w:space="0" w:color="auto"/>
            <w:left w:val="none" w:sz="0" w:space="0" w:color="auto"/>
            <w:bottom w:val="none" w:sz="0" w:space="0" w:color="auto"/>
            <w:right w:val="none" w:sz="0" w:space="0" w:color="auto"/>
          </w:divBdr>
        </w:div>
      </w:divsChild>
    </w:div>
    <w:div w:id="1659573534">
      <w:marLeft w:val="0"/>
      <w:marRight w:val="0"/>
      <w:marTop w:val="0"/>
      <w:marBottom w:val="0"/>
      <w:divBdr>
        <w:top w:val="none" w:sz="0" w:space="0" w:color="auto"/>
        <w:left w:val="none" w:sz="0" w:space="0" w:color="auto"/>
        <w:bottom w:val="none" w:sz="0" w:space="0" w:color="auto"/>
        <w:right w:val="none" w:sz="0" w:space="0" w:color="auto"/>
      </w:divBdr>
    </w:div>
    <w:div w:id="1659573536">
      <w:marLeft w:val="0"/>
      <w:marRight w:val="0"/>
      <w:marTop w:val="0"/>
      <w:marBottom w:val="0"/>
      <w:divBdr>
        <w:top w:val="none" w:sz="0" w:space="0" w:color="auto"/>
        <w:left w:val="none" w:sz="0" w:space="0" w:color="auto"/>
        <w:bottom w:val="none" w:sz="0" w:space="0" w:color="auto"/>
        <w:right w:val="none" w:sz="0" w:space="0" w:color="auto"/>
      </w:divBdr>
    </w:div>
    <w:div w:id="1659573538">
      <w:marLeft w:val="0"/>
      <w:marRight w:val="0"/>
      <w:marTop w:val="0"/>
      <w:marBottom w:val="0"/>
      <w:divBdr>
        <w:top w:val="none" w:sz="0" w:space="0" w:color="auto"/>
        <w:left w:val="none" w:sz="0" w:space="0" w:color="auto"/>
        <w:bottom w:val="none" w:sz="0" w:space="0" w:color="auto"/>
        <w:right w:val="none" w:sz="0" w:space="0" w:color="auto"/>
      </w:divBdr>
    </w:div>
    <w:div w:id="1659573539">
      <w:marLeft w:val="0"/>
      <w:marRight w:val="0"/>
      <w:marTop w:val="0"/>
      <w:marBottom w:val="0"/>
      <w:divBdr>
        <w:top w:val="none" w:sz="0" w:space="0" w:color="auto"/>
        <w:left w:val="none" w:sz="0" w:space="0" w:color="auto"/>
        <w:bottom w:val="none" w:sz="0" w:space="0" w:color="auto"/>
        <w:right w:val="none" w:sz="0" w:space="0" w:color="auto"/>
      </w:divBdr>
    </w:div>
    <w:div w:id="1659573542">
      <w:marLeft w:val="0"/>
      <w:marRight w:val="0"/>
      <w:marTop w:val="0"/>
      <w:marBottom w:val="0"/>
      <w:divBdr>
        <w:top w:val="none" w:sz="0" w:space="0" w:color="auto"/>
        <w:left w:val="none" w:sz="0" w:space="0" w:color="auto"/>
        <w:bottom w:val="none" w:sz="0" w:space="0" w:color="auto"/>
        <w:right w:val="none" w:sz="0" w:space="0" w:color="auto"/>
      </w:divBdr>
      <w:divsChild>
        <w:div w:id="1659573472">
          <w:marLeft w:val="0"/>
          <w:marRight w:val="0"/>
          <w:marTop w:val="0"/>
          <w:marBottom w:val="0"/>
          <w:divBdr>
            <w:top w:val="none" w:sz="0" w:space="0" w:color="auto"/>
            <w:left w:val="none" w:sz="0" w:space="0" w:color="auto"/>
            <w:bottom w:val="none" w:sz="0" w:space="0" w:color="auto"/>
            <w:right w:val="none" w:sz="0" w:space="0" w:color="auto"/>
          </w:divBdr>
        </w:div>
      </w:divsChild>
    </w:div>
    <w:div w:id="1659573543">
      <w:marLeft w:val="0"/>
      <w:marRight w:val="0"/>
      <w:marTop w:val="0"/>
      <w:marBottom w:val="0"/>
      <w:divBdr>
        <w:top w:val="none" w:sz="0" w:space="0" w:color="auto"/>
        <w:left w:val="none" w:sz="0" w:space="0" w:color="auto"/>
        <w:bottom w:val="none" w:sz="0" w:space="0" w:color="auto"/>
        <w:right w:val="none" w:sz="0" w:space="0" w:color="auto"/>
      </w:divBdr>
      <w:divsChild>
        <w:div w:id="1659573485">
          <w:marLeft w:val="0"/>
          <w:marRight w:val="0"/>
          <w:marTop w:val="0"/>
          <w:marBottom w:val="0"/>
          <w:divBdr>
            <w:top w:val="none" w:sz="0" w:space="0" w:color="auto"/>
            <w:left w:val="none" w:sz="0" w:space="0" w:color="auto"/>
            <w:bottom w:val="none" w:sz="0" w:space="0" w:color="auto"/>
            <w:right w:val="none" w:sz="0" w:space="0" w:color="auto"/>
          </w:divBdr>
        </w:div>
      </w:divsChild>
    </w:div>
    <w:div w:id="1659573546">
      <w:marLeft w:val="0"/>
      <w:marRight w:val="0"/>
      <w:marTop w:val="0"/>
      <w:marBottom w:val="0"/>
      <w:divBdr>
        <w:top w:val="none" w:sz="0" w:space="0" w:color="auto"/>
        <w:left w:val="none" w:sz="0" w:space="0" w:color="auto"/>
        <w:bottom w:val="none" w:sz="0" w:space="0" w:color="auto"/>
        <w:right w:val="none" w:sz="0" w:space="0" w:color="auto"/>
      </w:divBdr>
    </w:div>
    <w:div w:id="1659573547">
      <w:marLeft w:val="0"/>
      <w:marRight w:val="0"/>
      <w:marTop w:val="0"/>
      <w:marBottom w:val="0"/>
      <w:divBdr>
        <w:top w:val="none" w:sz="0" w:space="0" w:color="auto"/>
        <w:left w:val="none" w:sz="0" w:space="0" w:color="auto"/>
        <w:bottom w:val="none" w:sz="0" w:space="0" w:color="auto"/>
        <w:right w:val="none" w:sz="0" w:space="0" w:color="auto"/>
      </w:divBdr>
    </w:div>
    <w:div w:id="1659573548">
      <w:marLeft w:val="60"/>
      <w:marRight w:val="60"/>
      <w:marTop w:val="60"/>
      <w:marBottom w:val="15"/>
      <w:divBdr>
        <w:top w:val="none" w:sz="0" w:space="0" w:color="auto"/>
        <w:left w:val="none" w:sz="0" w:space="0" w:color="auto"/>
        <w:bottom w:val="none" w:sz="0" w:space="0" w:color="auto"/>
        <w:right w:val="none" w:sz="0" w:space="0" w:color="auto"/>
      </w:divBdr>
      <w:divsChild>
        <w:div w:id="1659573492">
          <w:marLeft w:val="0"/>
          <w:marRight w:val="0"/>
          <w:marTop w:val="0"/>
          <w:marBottom w:val="0"/>
          <w:divBdr>
            <w:top w:val="none" w:sz="0" w:space="0" w:color="auto"/>
            <w:left w:val="none" w:sz="0" w:space="0" w:color="auto"/>
            <w:bottom w:val="none" w:sz="0" w:space="0" w:color="auto"/>
            <w:right w:val="none" w:sz="0" w:space="0" w:color="auto"/>
          </w:divBdr>
        </w:div>
        <w:div w:id="1659573535">
          <w:marLeft w:val="0"/>
          <w:marRight w:val="0"/>
          <w:marTop w:val="0"/>
          <w:marBottom w:val="0"/>
          <w:divBdr>
            <w:top w:val="none" w:sz="0" w:space="0" w:color="auto"/>
            <w:left w:val="none" w:sz="0" w:space="0" w:color="auto"/>
            <w:bottom w:val="none" w:sz="0" w:space="0" w:color="auto"/>
            <w:right w:val="none" w:sz="0" w:space="0" w:color="auto"/>
          </w:divBdr>
        </w:div>
        <w:div w:id="1659573549">
          <w:marLeft w:val="0"/>
          <w:marRight w:val="0"/>
          <w:marTop w:val="0"/>
          <w:marBottom w:val="0"/>
          <w:divBdr>
            <w:top w:val="none" w:sz="0" w:space="0" w:color="auto"/>
            <w:left w:val="none" w:sz="0" w:space="0" w:color="auto"/>
            <w:bottom w:val="none" w:sz="0" w:space="0" w:color="auto"/>
            <w:right w:val="none" w:sz="0" w:space="0" w:color="auto"/>
          </w:divBdr>
        </w:div>
        <w:div w:id="1659573555">
          <w:marLeft w:val="0"/>
          <w:marRight w:val="0"/>
          <w:marTop w:val="0"/>
          <w:marBottom w:val="0"/>
          <w:divBdr>
            <w:top w:val="none" w:sz="0" w:space="0" w:color="auto"/>
            <w:left w:val="none" w:sz="0" w:space="0" w:color="auto"/>
            <w:bottom w:val="none" w:sz="0" w:space="0" w:color="auto"/>
            <w:right w:val="none" w:sz="0" w:space="0" w:color="auto"/>
          </w:divBdr>
        </w:div>
      </w:divsChild>
    </w:div>
    <w:div w:id="1659573550">
      <w:marLeft w:val="0"/>
      <w:marRight w:val="0"/>
      <w:marTop w:val="0"/>
      <w:marBottom w:val="0"/>
      <w:divBdr>
        <w:top w:val="none" w:sz="0" w:space="0" w:color="auto"/>
        <w:left w:val="none" w:sz="0" w:space="0" w:color="auto"/>
        <w:bottom w:val="none" w:sz="0" w:space="0" w:color="auto"/>
        <w:right w:val="none" w:sz="0" w:space="0" w:color="auto"/>
      </w:divBdr>
      <w:divsChild>
        <w:div w:id="1659573455">
          <w:marLeft w:val="0"/>
          <w:marRight w:val="0"/>
          <w:marTop w:val="0"/>
          <w:marBottom w:val="0"/>
          <w:divBdr>
            <w:top w:val="none" w:sz="0" w:space="0" w:color="auto"/>
            <w:left w:val="none" w:sz="0" w:space="0" w:color="auto"/>
            <w:bottom w:val="none" w:sz="0" w:space="0" w:color="auto"/>
            <w:right w:val="none" w:sz="0" w:space="0" w:color="auto"/>
          </w:divBdr>
        </w:div>
        <w:div w:id="1659573493">
          <w:marLeft w:val="0"/>
          <w:marRight w:val="0"/>
          <w:marTop w:val="0"/>
          <w:marBottom w:val="0"/>
          <w:divBdr>
            <w:top w:val="none" w:sz="0" w:space="0" w:color="auto"/>
            <w:left w:val="none" w:sz="0" w:space="0" w:color="auto"/>
            <w:bottom w:val="none" w:sz="0" w:space="0" w:color="auto"/>
            <w:right w:val="none" w:sz="0" w:space="0" w:color="auto"/>
          </w:divBdr>
        </w:div>
      </w:divsChild>
    </w:div>
    <w:div w:id="1659573553">
      <w:marLeft w:val="0"/>
      <w:marRight w:val="0"/>
      <w:marTop w:val="0"/>
      <w:marBottom w:val="0"/>
      <w:divBdr>
        <w:top w:val="none" w:sz="0" w:space="0" w:color="auto"/>
        <w:left w:val="none" w:sz="0" w:space="0" w:color="auto"/>
        <w:bottom w:val="none" w:sz="0" w:space="0" w:color="auto"/>
        <w:right w:val="none" w:sz="0" w:space="0" w:color="auto"/>
      </w:divBdr>
    </w:div>
    <w:div w:id="1659573554">
      <w:marLeft w:val="0"/>
      <w:marRight w:val="0"/>
      <w:marTop w:val="0"/>
      <w:marBottom w:val="0"/>
      <w:divBdr>
        <w:top w:val="none" w:sz="0" w:space="0" w:color="auto"/>
        <w:left w:val="none" w:sz="0" w:space="0" w:color="auto"/>
        <w:bottom w:val="none" w:sz="0" w:space="0" w:color="auto"/>
        <w:right w:val="none" w:sz="0" w:space="0" w:color="auto"/>
      </w:divBdr>
    </w:div>
    <w:div w:id="1659573556">
      <w:marLeft w:val="0"/>
      <w:marRight w:val="0"/>
      <w:marTop w:val="0"/>
      <w:marBottom w:val="0"/>
      <w:divBdr>
        <w:top w:val="none" w:sz="0" w:space="0" w:color="auto"/>
        <w:left w:val="none" w:sz="0" w:space="0" w:color="auto"/>
        <w:bottom w:val="none" w:sz="0" w:space="0" w:color="auto"/>
        <w:right w:val="none" w:sz="0" w:space="0" w:color="auto"/>
      </w:divBdr>
    </w:div>
    <w:div w:id="1659573557">
      <w:marLeft w:val="0"/>
      <w:marRight w:val="0"/>
      <w:marTop w:val="0"/>
      <w:marBottom w:val="0"/>
      <w:divBdr>
        <w:top w:val="none" w:sz="0" w:space="0" w:color="auto"/>
        <w:left w:val="none" w:sz="0" w:space="0" w:color="auto"/>
        <w:bottom w:val="none" w:sz="0" w:space="0" w:color="auto"/>
        <w:right w:val="none" w:sz="0" w:space="0" w:color="auto"/>
      </w:divBdr>
    </w:div>
    <w:div w:id="1659573559">
      <w:marLeft w:val="0"/>
      <w:marRight w:val="0"/>
      <w:marTop w:val="0"/>
      <w:marBottom w:val="0"/>
      <w:divBdr>
        <w:top w:val="none" w:sz="0" w:space="0" w:color="auto"/>
        <w:left w:val="none" w:sz="0" w:space="0" w:color="auto"/>
        <w:bottom w:val="none" w:sz="0" w:space="0" w:color="auto"/>
        <w:right w:val="none" w:sz="0" w:space="0" w:color="auto"/>
      </w:divBdr>
    </w:div>
    <w:div w:id="1659573560">
      <w:marLeft w:val="0"/>
      <w:marRight w:val="0"/>
      <w:marTop w:val="0"/>
      <w:marBottom w:val="0"/>
      <w:divBdr>
        <w:top w:val="none" w:sz="0" w:space="0" w:color="auto"/>
        <w:left w:val="none" w:sz="0" w:space="0" w:color="auto"/>
        <w:bottom w:val="none" w:sz="0" w:space="0" w:color="auto"/>
        <w:right w:val="none" w:sz="0" w:space="0" w:color="auto"/>
      </w:divBdr>
    </w:div>
    <w:div w:id="1659573561">
      <w:marLeft w:val="0"/>
      <w:marRight w:val="0"/>
      <w:marTop w:val="0"/>
      <w:marBottom w:val="0"/>
      <w:divBdr>
        <w:top w:val="none" w:sz="0" w:space="0" w:color="auto"/>
        <w:left w:val="none" w:sz="0" w:space="0" w:color="auto"/>
        <w:bottom w:val="none" w:sz="0" w:space="0" w:color="auto"/>
        <w:right w:val="none" w:sz="0" w:space="0" w:color="auto"/>
      </w:divBdr>
      <w:divsChild>
        <w:div w:id="1659573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holubowich@dc-crd.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2341</Words>
  <Characters>13232</Characters>
  <Application>Microsoft Office Outlook</Application>
  <DocSecurity>0</DocSecurity>
  <Lines>0</Lines>
  <Paragraphs>0</Paragraphs>
  <ScaleCrop>false</ScaleCrop>
  <Company>American Society for Nutrition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TIME TO MAKE PUBLIC HEALTH FUNDING</dc:title>
  <dc:subject/>
  <dc:creator>Timothy Bell</dc:creator>
  <cp:keywords/>
  <dc:description/>
  <cp:lastModifiedBy>Mary Lee Watts</cp:lastModifiedBy>
  <cp:revision>2</cp:revision>
  <cp:lastPrinted>2010-03-01T18:00:00Z</cp:lastPrinted>
  <dcterms:created xsi:type="dcterms:W3CDTF">2010-03-29T18:56:00Z</dcterms:created>
  <dcterms:modified xsi:type="dcterms:W3CDTF">2010-03-29T18:56:00Z</dcterms:modified>
</cp:coreProperties>
</file>