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FD9" w:rsidRDefault="00061FD9" w:rsidP="00061FD9">
      <w:pPr>
        <w:pStyle w:val="ListParagraph"/>
        <w:spacing w:line="240" w:lineRule="auto"/>
        <w:ind w:left="0"/>
        <w:rPr>
          <w:b/>
          <w:bCs/>
          <w:sz w:val="28"/>
          <w:szCs w:val="28"/>
        </w:rPr>
      </w:pPr>
    </w:p>
    <w:p w:rsidR="00B15A05" w:rsidRPr="00061FD9" w:rsidRDefault="002C34E1" w:rsidP="002C34E1">
      <w:pPr>
        <w:pStyle w:val="ListParagraph"/>
        <w:spacing w:line="240" w:lineRule="auto"/>
        <w:ind w:left="0"/>
        <w:jc w:val="center"/>
      </w:pPr>
      <w:r>
        <w:rPr>
          <w:b/>
          <w:bCs/>
          <w:sz w:val="28"/>
          <w:szCs w:val="28"/>
        </w:rPr>
        <w:t>201</w:t>
      </w:r>
      <w:r w:rsidR="000861B4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ASN SIG </w:t>
      </w:r>
      <w:r w:rsidR="00061FD9" w:rsidRPr="00B15A05">
        <w:rPr>
          <w:b/>
          <w:bCs/>
          <w:sz w:val="28"/>
          <w:szCs w:val="28"/>
        </w:rPr>
        <w:t xml:space="preserve">Travel </w:t>
      </w:r>
      <w:r>
        <w:rPr>
          <w:b/>
          <w:bCs/>
          <w:sz w:val="28"/>
          <w:szCs w:val="28"/>
        </w:rPr>
        <w:t>Award</w:t>
      </w:r>
      <w:r w:rsidR="00061FD9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Application</w:t>
      </w:r>
    </w:p>
    <w:p w:rsidR="00172EEB" w:rsidRPr="004F49EC" w:rsidRDefault="00172EEB">
      <w:pPr>
        <w:pStyle w:val="ListParagraph"/>
        <w:spacing w:line="240" w:lineRule="auto"/>
        <w:ind w:left="0"/>
        <w:rPr>
          <w:b/>
        </w:rPr>
      </w:pPr>
      <w:r w:rsidRPr="004F49EC">
        <w:rPr>
          <w:b/>
          <w:u w:val="single"/>
        </w:rPr>
        <w:t>Rules</w:t>
      </w:r>
      <w:r w:rsidRPr="004F49EC">
        <w:rPr>
          <w:b/>
        </w:rPr>
        <w:t>:</w:t>
      </w:r>
    </w:p>
    <w:p w:rsidR="00172EEB" w:rsidRDefault="00172EEB">
      <w:pPr>
        <w:pStyle w:val="ListParagraph"/>
        <w:numPr>
          <w:ilvl w:val="0"/>
          <w:numId w:val="2"/>
        </w:numPr>
        <w:spacing w:line="240" w:lineRule="auto"/>
      </w:pPr>
      <w:r>
        <w:t xml:space="preserve">All applicants must be a student member of ASN </w:t>
      </w:r>
      <w:r w:rsidR="00AD1292" w:rsidRPr="00AD1292">
        <w:rPr>
          <w:b/>
          <w:u w:val="single"/>
        </w:rPr>
        <w:t>and</w:t>
      </w:r>
      <w:r>
        <w:t xml:space="preserve"> first author of the submitted abstract.</w:t>
      </w:r>
      <w:r w:rsidR="00AD1292">
        <w:t xml:space="preserve">  The abstract must </w:t>
      </w:r>
      <w:r w:rsidR="00D909FB">
        <w:t xml:space="preserve">have </w:t>
      </w:r>
      <w:r w:rsidR="00AD1292">
        <w:t>be</w:t>
      </w:r>
      <w:r w:rsidR="00D909FB">
        <w:t>en</w:t>
      </w:r>
      <w:r w:rsidR="00AD1292">
        <w:t xml:space="preserve"> submitted </w:t>
      </w:r>
      <w:r w:rsidR="00820F6D">
        <w:t xml:space="preserve">to an ASN category </w:t>
      </w:r>
      <w:r w:rsidR="00AD1292">
        <w:t>for</w:t>
      </w:r>
      <w:r w:rsidR="0033658A">
        <w:t xml:space="preserve"> presentation at</w:t>
      </w:r>
      <w:r w:rsidR="00AD1292">
        <w:t xml:space="preserve"> Experimental Biology 201</w:t>
      </w:r>
      <w:r w:rsidR="005E555C">
        <w:t>7</w:t>
      </w:r>
      <w:r w:rsidR="004A68EE">
        <w:t>.</w:t>
      </w:r>
      <w:r w:rsidR="001F25AC">
        <w:t xml:space="preserve"> One entry per person.</w:t>
      </w:r>
    </w:p>
    <w:p w:rsidR="003D40AC" w:rsidRDefault="003D40AC" w:rsidP="003D40AC">
      <w:pPr>
        <w:pStyle w:val="ListParagraph"/>
        <w:numPr>
          <w:ilvl w:val="0"/>
          <w:numId w:val="2"/>
        </w:numPr>
        <w:spacing w:line="240" w:lineRule="auto"/>
      </w:pPr>
      <w:r>
        <w:t xml:space="preserve">Individuals who have submitted an abstract to be presented at an oral session at EB are also eligible to compete for this </w:t>
      </w:r>
      <w:r w:rsidRPr="00216090">
        <w:t xml:space="preserve">award, but </w:t>
      </w:r>
      <w:r w:rsidRPr="00634B5A">
        <w:rPr>
          <w:u w:val="single"/>
        </w:rPr>
        <w:t xml:space="preserve">must put together a </w:t>
      </w:r>
      <w:r w:rsidR="000864AB">
        <w:rPr>
          <w:u w:val="single"/>
        </w:rPr>
        <w:t>3 minute oral presentation.</w:t>
      </w:r>
    </w:p>
    <w:p w:rsidR="00172EEB" w:rsidRDefault="004524A4">
      <w:pPr>
        <w:pStyle w:val="ListParagraph"/>
        <w:numPr>
          <w:ilvl w:val="0"/>
          <w:numId w:val="2"/>
        </w:numPr>
        <w:spacing w:line="240" w:lineRule="auto"/>
      </w:pPr>
      <w:r>
        <w:t>S</w:t>
      </w:r>
      <w:r w:rsidR="00AD1292">
        <w:t xml:space="preserve">ix </w:t>
      </w:r>
      <w:r w:rsidR="00172EEB">
        <w:t>finalists</w:t>
      </w:r>
      <w:r w:rsidR="00AC2289">
        <w:t xml:space="preserve"> will be chosen</w:t>
      </w:r>
      <w:r w:rsidR="00172EEB">
        <w:t xml:space="preserve"> based on </w:t>
      </w:r>
      <w:r w:rsidR="00F24F96">
        <w:t>abstract</w:t>
      </w:r>
      <w:r w:rsidR="00172EEB">
        <w:t xml:space="preserve"> </w:t>
      </w:r>
      <w:r w:rsidR="00BC6D6A">
        <w:t>quality</w:t>
      </w:r>
      <w:r w:rsidR="00B336EE">
        <w:t xml:space="preserve">.  Top abstracts </w:t>
      </w:r>
      <w:r w:rsidR="00061544">
        <w:t>will be of high scientific merit and</w:t>
      </w:r>
      <w:r w:rsidR="00B336EE">
        <w:t xml:space="preserve"> clearly articulate the </w:t>
      </w:r>
      <w:r w:rsidR="00172EEB">
        <w:t xml:space="preserve">research </w:t>
      </w:r>
      <w:r w:rsidR="00630F5D">
        <w:t>objective</w:t>
      </w:r>
      <w:r w:rsidR="003C62AE">
        <w:t xml:space="preserve">(s), </w:t>
      </w:r>
      <w:r w:rsidR="00172EEB">
        <w:t xml:space="preserve">experimental </w:t>
      </w:r>
      <w:r w:rsidR="00630F5D">
        <w:t xml:space="preserve">design and </w:t>
      </w:r>
      <w:r w:rsidR="00172EEB">
        <w:t xml:space="preserve">methodology, </w:t>
      </w:r>
      <w:r w:rsidR="00091DE8">
        <w:t>results,</w:t>
      </w:r>
      <w:r w:rsidR="00392DF0">
        <w:t xml:space="preserve"> and</w:t>
      </w:r>
      <w:r w:rsidR="00091DE8">
        <w:t xml:space="preserve"> conclusions </w:t>
      </w:r>
      <w:r w:rsidR="00392DF0">
        <w:t xml:space="preserve">(i.e. </w:t>
      </w:r>
      <w:r w:rsidR="00172EEB">
        <w:t xml:space="preserve">significance </w:t>
      </w:r>
      <w:r w:rsidR="00C736FA">
        <w:t>and/or implication</w:t>
      </w:r>
      <w:r w:rsidR="00630F5D">
        <w:t xml:space="preserve"> of research findings</w:t>
      </w:r>
      <w:r w:rsidR="00392DF0">
        <w:t>)</w:t>
      </w:r>
      <w:r w:rsidR="009E0355">
        <w:t>.</w:t>
      </w:r>
    </w:p>
    <w:p w:rsidR="00172EEB" w:rsidRDefault="001F5244">
      <w:pPr>
        <w:pStyle w:val="ListParagraph"/>
        <w:numPr>
          <w:ilvl w:val="0"/>
          <w:numId w:val="2"/>
        </w:numPr>
        <w:spacing w:line="240" w:lineRule="auto"/>
      </w:pPr>
      <w:r>
        <w:t>The top six finalists will be aske</w:t>
      </w:r>
      <w:r w:rsidR="00AE1396">
        <w:t xml:space="preserve">d to present </w:t>
      </w:r>
      <w:r w:rsidR="00F317B7">
        <w:t xml:space="preserve">a 3 minute oral presentation </w:t>
      </w:r>
      <w:r>
        <w:t xml:space="preserve">during </w:t>
      </w:r>
      <w:r w:rsidR="005F352B">
        <w:t xml:space="preserve">the </w:t>
      </w:r>
      <w:r w:rsidR="00F317B7">
        <w:t xml:space="preserve">Graduate </w:t>
      </w:r>
      <w:r>
        <w:t xml:space="preserve">Student Breakfast </w:t>
      </w:r>
      <w:r w:rsidR="000D4584">
        <w:t xml:space="preserve">to be held </w:t>
      </w:r>
      <w:r w:rsidR="00F317B7">
        <w:t>at EB 201</w:t>
      </w:r>
      <w:r w:rsidR="000861B4">
        <w:t>7</w:t>
      </w:r>
      <w:r w:rsidR="005A43C6" w:rsidRPr="00847677">
        <w:t>.</w:t>
      </w:r>
      <w:r>
        <w:t xml:space="preserve">  The six finalists will</w:t>
      </w:r>
      <w:r w:rsidR="00172EEB">
        <w:t xml:space="preserve"> be </w:t>
      </w:r>
      <w:r w:rsidR="00AD1292">
        <w:t>notified</w:t>
      </w:r>
      <w:r w:rsidR="00172EEB">
        <w:t xml:space="preserve"> </w:t>
      </w:r>
      <w:r w:rsidR="00172EEB" w:rsidRPr="00191B81">
        <w:rPr>
          <w:u w:val="single"/>
        </w:rPr>
        <w:t>b</w:t>
      </w:r>
      <w:r w:rsidR="005158C1">
        <w:rPr>
          <w:u w:val="single"/>
        </w:rPr>
        <w:t xml:space="preserve">y </w:t>
      </w:r>
      <w:r w:rsidR="00FD52C8">
        <w:rPr>
          <w:u w:val="single"/>
        </w:rPr>
        <w:t>March 15th</w:t>
      </w:r>
      <w:bookmarkStart w:id="0" w:name="_GoBack"/>
      <w:bookmarkEnd w:id="0"/>
      <w:r w:rsidR="005158C1">
        <w:rPr>
          <w:u w:val="single"/>
        </w:rPr>
        <w:t xml:space="preserve"> </w:t>
      </w:r>
      <w:r>
        <w:t xml:space="preserve">that </w:t>
      </w:r>
      <w:r w:rsidR="00AD1292">
        <w:t xml:space="preserve">they have been </w:t>
      </w:r>
      <w:r>
        <w:t xml:space="preserve">chosen. </w:t>
      </w:r>
      <w:r w:rsidR="00803C56" w:rsidRPr="00803C56">
        <w:t xml:space="preserve">Oral presentations will be judged on organization and clarity, </w:t>
      </w:r>
      <w:r w:rsidRPr="00AE1396">
        <w:t>ability</w:t>
      </w:r>
      <w:r w:rsidR="00340904" w:rsidRPr="00AE1396">
        <w:t xml:space="preserve"> of finalists</w:t>
      </w:r>
      <w:r w:rsidRPr="00AE1396">
        <w:t xml:space="preserve"> to </w:t>
      </w:r>
      <w:r w:rsidR="00CC64D6" w:rsidRPr="00AE1396">
        <w:t>communicate</w:t>
      </w:r>
      <w:r w:rsidRPr="00AE1396">
        <w:t xml:space="preserve"> the research to the judges in an accurate but succinct manner</w:t>
      </w:r>
      <w:r w:rsidR="00172EEB" w:rsidRPr="00AE1396">
        <w:t xml:space="preserve">, and </w:t>
      </w:r>
      <w:r w:rsidR="00340904" w:rsidRPr="00AE1396">
        <w:t>ability</w:t>
      </w:r>
      <w:r w:rsidR="00A01BA3" w:rsidRPr="00AE1396">
        <w:t xml:space="preserve"> of finalists</w:t>
      </w:r>
      <w:r w:rsidR="00340904" w:rsidRPr="00AE1396">
        <w:t xml:space="preserve"> to field</w:t>
      </w:r>
      <w:r w:rsidR="00172EEB" w:rsidRPr="00AE1396">
        <w:t xml:space="preserve"> questions</w:t>
      </w:r>
      <w:r w:rsidR="00340904" w:rsidRPr="00AE1396">
        <w:t xml:space="preserve"> from the judges</w:t>
      </w:r>
      <w:r w:rsidR="00172EEB" w:rsidRPr="00AE1396">
        <w:t>.</w:t>
      </w:r>
    </w:p>
    <w:p w:rsidR="00172EEB" w:rsidRPr="004524A4" w:rsidRDefault="00B26C11">
      <w:pPr>
        <w:pStyle w:val="ListParagraph"/>
        <w:numPr>
          <w:ilvl w:val="0"/>
          <w:numId w:val="2"/>
        </w:numPr>
        <w:spacing w:line="240" w:lineRule="auto"/>
      </w:pPr>
      <w:r w:rsidRPr="00B26C11">
        <w:t>Three $150 monetary award</w:t>
      </w:r>
      <w:r>
        <w:t>s</w:t>
      </w:r>
      <w:r w:rsidRPr="00B26C11">
        <w:t xml:space="preserve"> will be given to the top three finalists</w:t>
      </w:r>
      <w:r w:rsidR="00F317B7">
        <w:t>, selected by the judges based on the oral presentation</w:t>
      </w:r>
      <w:r w:rsidRPr="00B26C11">
        <w:t>.</w:t>
      </w:r>
      <w:r>
        <w:t xml:space="preserve"> </w:t>
      </w:r>
      <w:r w:rsidR="00CC583C" w:rsidRPr="004524A4">
        <w:t>In addition to the monetary reward, w</w:t>
      </w:r>
      <w:r w:rsidR="006222DC" w:rsidRPr="004524A4">
        <w:t>inners</w:t>
      </w:r>
      <w:r w:rsidR="00172EEB" w:rsidRPr="004524A4">
        <w:t xml:space="preserve"> </w:t>
      </w:r>
      <w:r w:rsidR="004937AA" w:rsidRPr="004524A4">
        <w:t xml:space="preserve">will be recognized and congratulated in the June edition of </w:t>
      </w:r>
      <w:r w:rsidR="00172EEB" w:rsidRPr="004524A4">
        <w:rPr>
          <w:i/>
        </w:rPr>
        <w:t>Nutrition Notes</w:t>
      </w:r>
      <w:r w:rsidR="00172EEB" w:rsidRPr="004524A4">
        <w:t>.</w:t>
      </w:r>
      <w:r w:rsidR="006222DC" w:rsidRPr="004524A4">
        <w:t xml:space="preserve">  </w:t>
      </w:r>
    </w:p>
    <w:p w:rsidR="00AA26B7" w:rsidRDefault="00172EEB">
      <w:pPr>
        <w:pStyle w:val="ListParagraph"/>
        <w:spacing w:line="240" w:lineRule="auto"/>
        <w:ind w:left="0"/>
      </w:pPr>
      <w:r w:rsidRPr="004F49EC">
        <w:rPr>
          <w:b/>
          <w:u w:val="single"/>
        </w:rPr>
        <w:t>Application</w:t>
      </w:r>
      <w:r w:rsidRPr="004F49EC">
        <w:rPr>
          <w:b/>
        </w:rPr>
        <w:t>:</w:t>
      </w:r>
      <w:r w:rsidR="002537B0">
        <w:t xml:space="preserve">  </w:t>
      </w:r>
      <w:r>
        <w:t>Please complete</w:t>
      </w:r>
      <w:r w:rsidR="00AA26B7">
        <w:t xml:space="preserve"> </w:t>
      </w:r>
      <w:r w:rsidR="002537B0">
        <w:t>t</w:t>
      </w:r>
      <w:r w:rsidR="00AD1292">
        <w:t xml:space="preserve">he following </w:t>
      </w:r>
      <w:r w:rsidR="00AD1292" w:rsidRPr="00AD1292">
        <w:rPr>
          <w:b/>
          <w:u w:val="single"/>
        </w:rPr>
        <w:t>TWO</w:t>
      </w:r>
      <w:r w:rsidR="002537B0">
        <w:t xml:space="preserve"> items</w:t>
      </w:r>
      <w:r w:rsidR="00AA26B7">
        <w:t>:</w:t>
      </w:r>
    </w:p>
    <w:p w:rsidR="006222DC" w:rsidRDefault="00AA26B7" w:rsidP="00AA26B7">
      <w:pPr>
        <w:pStyle w:val="ListParagraph"/>
        <w:numPr>
          <w:ilvl w:val="0"/>
          <w:numId w:val="5"/>
        </w:numPr>
        <w:spacing w:line="240" w:lineRule="auto"/>
      </w:pPr>
      <w:r w:rsidRPr="006222DC">
        <w:rPr>
          <w:b/>
          <w:u w:val="single"/>
        </w:rPr>
        <w:t>Application</w:t>
      </w:r>
      <w:r w:rsidR="00172EEB" w:rsidRPr="006222DC">
        <w:rPr>
          <w:b/>
          <w:u w:val="single"/>
        </w:rPr>
        <w:t xml:space="preserve"> form</w:t>
      </w:r>
      <w:r w:rsidR="00172EEB">
        <w:t xml:space="preserve"> on the following page</w:t>
      </w:r>
      <w:r w:rsidR="00153287">
        <w:t>, name the file as “SIG TA Application #</w:t>
      </w:r>
      <w:r w:rsidR="00172EEB">
        <w:t xml:space="preserve"> </w:t>
      </w:r>
      <w:r w:rsidR="00153287">
        <w:t>xxxx (abstract#) – your last name (e.g., SIG TA Application # 1234 – Smith)”</w:t>
      </w:r>
    </w:p>
    <w:p w:rsidR="00172EEB" w:rsidRDefault="00AA26B7" w:rsidP="00AA26B7">
      <w:pPr>
        <w:pStyle w:val="ListParagraph"/>
        <w:numPr>
          <w:ilvl w:val="0"/>
          <w:numId w:val="5"/>
        </w:numPr>
        <w:spacing w:line="240" w:lineRule="auto"/>
      </w:pPr>
      <w:r>
        <w:t>C</w:t>
      </w:r>
      <w:r w:rsidR="00172EEB">
        <w:t xml:space="preserve">opy of the </w:t>
      </w:r>
      <w:r w:rsidR="00172EEB" w:rsidRPr="006222DC">
        <w:rPr>
          <w:b/>
          <w:u w:val="single"/>
        </w:rPr>
        <w:t>abstract</w:t>
      </w:r>
      <w:r w:rsidR="00172EEB">
        <w:t xml:space="preserve"> submitted to Experimental Biology</w:t>
      </w:r>
      <w:r w:rsidR="001D6A2C">
        <w:t xml:space="preserve"> 201</w:t>
      </w:r>
      <w:r w:rsidR="00357080">
        <w:t>6</w:t>
      </w:r>
      <w:r w:rsidR="00AA43A7">
        <w:t xml:space="preserve"> as a </w:t>
      </w:r>
      <w:r w:rsidR="00247B37">
        <w:t>word document</w:t>
      </w:r>
      <w:r w:rsidR="00153287">
        <w:t>, n</w:t>
      </w:r>
      <w:r w:rsidR="00D47C05">
        <w:t>ame the file as “</w:t>
      </w:r>
      <w:r w:rsidR="00443554">
        <w:t>Abstract Category # 5xxx-</w:t>
      </w:r>
      <w:r w:rsidR="00D47C05">
        <w:t>Abstract #</w:t>
      </w:r>
      <w:proofErr w:type="spellStart"/>
      <w:r w:rsidR="00D47C05">
        <w:t>xxxx</w:t>
      </w:r>
      <w:proofErr w:type="spellEnd"/>
      <w:r w:rsidR="00D47C05">
        <w:t xml:space="preserve"> –</w:t>
      </w:r>
      <w:r w:rsidR="00153287">
        <w:t xml:space="preserve"> your last name (e.g., </w:t>
      </w:r>
      <w:r w:rsidR="002E34DD">
        <w:t xml:space="preserve">Abstract </w:t>
      </w:r>
      <w:r w:rsidR="00443554">
        <w:t>Category #5xxx-</w:t>
      </w:r>
      <w:r w:rsidR="00153287">
        <w:t>Abstract # 1234</w:t>
      </w:r>
      <w:r w:rsidR="00D47C05">
        <w:t>-</w:t>
      </w:r>
      <w:r w:rsidR="00153287">
        <w:t>– Smith)”</w:t>
      </w:r>
    </w:p>
    <w:p w:rsidR="00AA43A7" w:rsidRDefault="00E927BD">
      <w:pPr>
        <w:pStyle w:val="ListParagraph"/>
        <w:spacing w:line="240" w:lineRule="auto"/>
        <w:ind w:left="0"/>
      </w:pPr>
      <w:r w:rsidRPr="00E927BD">
        <w:t xml:space="preserve">Please submit </w:t>
      </w:r>
      <w:r w:rsidR="00DA1BAA">
        <w:t xml:space="preserve">both items together </w:t>
      </w:r>
      <w:r w:rsidRPr="00E927BD">
        <w:t xml:space="preserve">electronically with </w:t>
      </w:r>
      <w:r w:rsidR="00F317B7">
        <w:t>“</w:t>
      </w:r>
      <w:r w:rsidR="00626646" w:rsidRPr="00626646">
        <w:rPr>
          <w:b/>
          <w:u w:val="single"/>
        </w:rPr>
        <w:t>EB 201</w:t>
      </w:r>
      <w:r w:rsidR="000861B4">
        <w:rPr>
          <w:b/>
          <w:u w:val="single"/>
        </w:rPr>
        <w:t>7</w:t>
      </w:r>
      <w:r w:rsidR="00AA43A7">
        <w:rPr>
          <w:b/>
          <w:u w:val="single"/>
        </w:rPr>
        <w:t xml:space="preserve"> Abstract #</w:t>
      </w:r>
      <w:proofErr w:type="spellStart"/>
      <w:r w:rsidR="00626646" w:rsidRPr="00626646">
        <w:rPr>
          <w:b/>
          <w:u w:val="single"/>
        </w:rPr>
        <w:t>xxxx</w:t>
      </w:r>
      <w:proofErr w:type="spellEnd"/>
      <w:r w:rsidR="00626646" w:rsidRPr="00626646">
        <w:rPr>
          <w:b/>
          <w:u w:val="single"/>
        </w:rPr>
        <w:t xml:space="preserve"> for ASN</w:t>
      </w:r>
      <w:r w:rsidR="00AA43A7">
        <w:rPr>
          <w:b/>
          <w:u w:val="single"/>
        </w:rPr>
        <w:t xml:space="preserve"> SIG Travel Award</w:t>
      </w:r>
      <w:r w:rsidR="00626646" w:rsidRPr="00626646">
        <w:rPr>
          <w:b/>
          <w:u w:val="single"/>
        </w:rPr>
        <w:t>– Your full name (e.g., EB</w:t>
      </w:r>
      <w:r w:rsidR="004A68EE">
        <w:rPr>
          <w:b/>
          <w:u w:val="single"/>
        </w:rPr>
        <w:t xml:space="preserve"> </w:t>
      </w:r>
      <w:r w:rsidR="00C04635">
        <w:rPr>
          <w:b/>
          <w:u w:val="single"/>
        </w:rPr>
        <w:t>201</w:t>
      </w:r>
      <w:r w:rsidR="000861B4">
        <w:rPr>
          <w:b/>
          <w:u w:val="single"/>
        </w:rPr>
        <w:t>7</w:t>
      </w:r>
      <w:r w:rsidR="00626646" w:rsidRPr="00626646">
        <w:rPr>
          <w:b/>
          <w:u w:val="single"/>
        </w:rPr>
        <w:t xml:space="preserve"> A</w:t>
      </w:r>
      <w:r w:rsidR="00AE1396">
        <w:rPr>
          <w:b/>
          <w:u w:val="single"/>
        </w:rPr>
        <w:t>bstract # 1234 for ASN SIG Travel</w:t>
      </w:r>
      <w:r w:rsidR="00AA43A7">
        <w:rPr>
          <w:b/>
          <w:u w:val="single"/>
        </w:rPr>
        <w:t xml:space="preserve"> Award</w:t>
      </w:r>
      <w:r w:rsidR="00626646" w:rsidRPr="00626646">
        <w:rPr>
          <w:b/>
          <w:u w:val="single"/>
        </w:rPr>
        <w:t>– Rose Smith)</w:t>
      </w:r>
      <w:r w:rsidR="00F317B7">
        <w:rPr>
          <w:b/>
          <w:u w:val="single"/>
        </w:rPr>
        <w:t>”</w:t>
      </w:r>
      <w:r w:rsidR="003D40AC">
        <w:rPr>
          <w:b/>
          <w:u w:val="single"/>
        </w:rPr>
        <w:t xml:space="preserve"> </w:t>
      </w:r>
      <w:r w:rsidRPr="00E927BD">
        <w:t>in the subject line of the email to</w:t>
      </w:r>
      <w:r w:rsidR="00AE65A5" w:rsidRPr="00AE65A5">
        <w:t xml:space="preserve"> </w:t>
      </w:r>
      <w:r w:rsidR="001F25AC">
        <w:rPr>
          <w:b/>
          <w:i/>
        </w:rPr>
        <w:t>both</w:t>
      </w:r>
      <w:r w:rsidR="001F25AC">
        <w:t xml:space="preserve"> Michelle Hendley (</w:t>
      </w:r>
      <w:hyperlink r:id="rId8" w:history="1">
        <w:r w:rsidR="001F25AC" w:rsidRPr="00A04D3F">
          <w:rPr>
            <w:rStyle w:val="Hyperlink"/>
          </w:rPr>
          <w:t>mhendley@nutrition.org</w:t>
        </w:r>
      </w:hyperlink>
      <w:r w:rsidR="001F25AC">
        <w:t>) and Sahar Ajabshir (</w:t>
      </w:r>
      <w:r w:rsidR="001F25AC" w:rsidRPr="001F25AC">
        <w:t>sajab001@fiu.edu</w:t>
      </w:r>
      <w:r w:rsidR="001F25AC">
        <w:t>).</w:t>
      </w:r>
      <w:r w:rsidR="005D79FB">
        <w:t xml:space="preserve"> </w:t>
      </w:r>
    </w:p>
    <w:p w:rsidR="004F49EC" w:rsidRDefault="00AA26B7">
      <w:pPr>
        <w:pStyle w:val="ListParagraph"/>
        <w:spacing w:line="240" w:lineRule="auto"/>
        <w:ind w:left="0"/>
      </w:pPr>
      <w:r w:rsidRPr="001D6A2C">
        <w:rPr>
          <w:b/>
          <w:u w:val="single"/>
        </w:rPr>
        <w:t>BOTH</w:t>
      </w:r>
      <w:r>
        <w:t xml:space="preserve"> items must be </w:t>
      </w:r>
      <w:r w:rsidR="002537B0">
        <w:t>attached to the email i</w:t>
      </w:r>
      <w:r>
        <w:t>n order to be eligible for this award.</w:t>
      </w:r>
      <w:r w:rsidR="004F49EC">
        <w:t xml:space="preserve"> </w:t>
      </w:r>
      <w:r w:rsidR="00AD1292" w:rsidRPr="004F49EC">
        <w:t>Incomplete submissions will not be considered.</w:t>
      </w:r>
      <w:r w:rsidR="003A5763" w:rsidRPr="004F49EC">
        <w:t xml:space="preserve"> </w:t>
      </w:r>
    </w:p>
    <w:p w:rsidR="003E2C1C" w:rsidRDefault="003A5763">
      <w:pPr>
        <w:pStyle w:val="ListParagraph"/>
        <w:spacing w:line="240" w:lineRule="auto"/>
        <w:ind w:left="0"/>
      </w:pPr>
      <w:r>
        <w:t xml:space="preserve">Deadline to submit an application is </w:t>
      </w:r>
      <w:r w:rsidR="000861B4">
        <w:rPr>
          <w:b/>
        </w:rPr>
        <w:t>February 3</w:t>
      </w:r>
      <w:r w:rsidRPr="003A5763">
        <w:rPr>
          <w:b/>
        </w:rPr>
        <w:t>,</w:t>
      </w:r>
      <w:r w:rsidR="005158C1">
        <w:rPr>
          <w:b/>
        </w:rPr>
        <w:t xml:space="preserve"> 201</w:t>
      </w:r>
      <w:r w:rsidR="000861B4">
        <w:rPr>
          <w:b/>
        </w:rPr>
        <w:t>7</w:t>
      </w:r>
      <w:r w:rsidR="005158C1">
        <w:rPr>
          <w:b/>
        </w:rPr>
        <w:t xml:space="preserve">, </w:t>
      </w:r>
      <w:r w:rsidRPr="003A5763">
        <w:rPr>
          <w:b/>
        </w:rPr>
        <w:t>11:59 PM EST</w:t>
      </w:r>
      <w:r>
        <w:t>.</w:t>
      </w:r>
      <w:r w:rsidR="00AD1292">
        <w:t xml:space="preserve">  </w:t>
      </w:r>
      <w:r w:rsidR="00DE0369" w:rsidRPr="00DE0369">
        <w:t xml:space="preserve">A confirmation email will be sent afterwards to indicate </w:t>
      </w:r>
      <w:r w:rsidR="00DE0369">
        <w:t>the submission</w:t>
      </w:r>
      <w:r w:rsidR="00DE0369" w:rsidRPr="00DE0369">
        <w:t xml:space="preserve"> has been received.</w:t>
      </w:r>
      <w:r w:rsidR="00172EEB">
        <w:br w:type="page"/>
      </w:r>
    </w:p>
    <w:p w:rsidR="003E2C1C" w:rsidRDefault="003E2C1C">
      <w:pPr>
        <w:pStyle w:val="ListParagraph"/>
        <w:spacing w:line="240" w:lineRule="auto"/>
        <w:ind w:left="0"/>
      </w:pPr>
    </w:p>
    <w:p w:rsidR="00172EEB" w:rsidRDefault="003E2C1C">
      <w:pPr>
        <w:pStyle w:val="ListParagraph"/>
        <w:spacing w:line="240" w:lineRule="auto"/>
        <w:ind w:left="0"/>
        <w:rPr>
          <w:b/>
          <w:bCs/>
          <w:u w:val="single"/>
        </w:rPr>
      </w:pPr>
      <w:r w:rsidRPr="003E2C1C">
        <w:rPr>
          <w:b/>
          <w:u w:val="single"/>
        </w:rPr>
        <w:t>S</w:t>
      </w:r>
      <w:r w:rsidR="00172EEB">
        <w:rPr>
          <w:b/>
          <w:bCs/>
          <w:u w:val="single"/>
        </w:rPr>
        <w:t>tudent Information</w:t>
      </w:r>
    </w:p>
    <w:p w:rsidR="00172EEB" w:rsidRDefault="00172EEB">
      <w:pPr>
        <w:pStyle w:val="ListParagraph"/>
        <w:spacing w:line="240" w:lineRule="auto"/>
        <w:ind w:left="0"/>
      </w:pPr>
      <w:r w:rsidRPr="00AA43A7">
        <w:rPr>
          <w:b/>
        </w:rPr>
        <w:t>Name:</w:t>
      </w:r>
      <w:r w:rsidR="001F3D47" w:rsidRPr="00AA43A7">
        <w:rPr>
          <w:b/>
        </w:rPr>
        <w:t xml:space="preserve"> </w:t>
      </w:r>
      <w:r w:rsidR="001F3D47" w:rsidRPr="001F3D47">
        <w:rPr>
          <w:highlight w:val="lightGray"/>
        </w:rPr>
        <w:t>Enter Name</w:t>
      </w:r>
    </w:p>
    <w:p w:rsidR="00172EEB" w:rsidRDefault="00172EEB">
      <w:pPr>
        <w:pStyle w:val="ListParagraph"/>
        <w:spacing w:line="240" w:lineRule="auto"/>
        <w:ind w:left="0"/>
      </w:pPr>
      <w:r w:rsidRPr="00AA43A7">
        <w:rPr>
          <w:b/>
        </w:rPr>
        <w:t>Institution:</w:t>
      </w:r>
      <w:r w:rsidR="001F3D47" w:rsidRPr="00AA43A7">
        <w:rPr>
          <w:b/>
        </w:rPr>
        <w:t xml:space="preserve"> </w:t>
      </w:r>
      <w:r w:rsidR="001F3D47" w:rsidRPr="001F3D47">
        <w:rPr>
          <w:highlight w:val="lightGray"/>
        </w:rPr>
        <w:t>Enter Institution</w:t>
      </w:r>
    </w:p>
    <w:p w:rsidR="00172EEB" w:rsidRDefault="00172EEB">
      <w:pPr>
        <w:pStyle w:val="ListParagraph"/>
        <w:spacing w:line="240" w:lineRule="auto"/>
        <w:ind w:left="0"/>
      </w:pPr>
      <w:r w:rsidRPr="00AA43A7">
        <w:rPr>
          <w:b/>
        </w:rPr>
        <w:t>Department Address:</w:t>
      </w:r>
      <w:r w:rsidRPr="00AA43A7">
        <w:rPr>
          <w:b/>
        </w:rPr>
        <w:tab/>
      </w:r>
      <w:r>
        <w:tab/>
      </w:r>
      <w:r>
        <w:tab/>
      </w:r>
      <w:r>
        <w:tab/>
      </w:r>
      <w:r w:rsidRPr="00AA43A7">
        <w:rPr>
          <w:b/>
        </w:rPr>
        <w:t>Home Address:</w:t>
      </w:r>
    </w:p>
    <w:p w:rsidR="00172EEB" w:rsidRPr="00AA43A7" w:rsidRDefault="00AA43A7">
      <w:pPr>
        <w:pStyle w:val="ListParagraph"/>
        <w:spacing w:line="240" w:lineRule="auto"/>
        <w:ind w:left="0"/>
      </w:pPr>
      <w:r>
        <w:rPr>
          <w:highlight w:val="lightGray"/>
        </w:rPr>
        <w:t xml:space="preserve">Enter Department Address </w:t>
      </w:r>
      <w:r w:rsidRPr="00AA43A7">
        <w:rPr>
          <w:highlight w:val="lightGray"/>
        </w:rPr>
        <w:t>1</w:t>
      </w:r>
      <w:r w:rsidRPr="00AA43A7">
        <w:tab/>
      </w:r>
      <w:r w:rsidRPr="00AA43A7">
        <w:tab/>
      </w:r>
      <w:r w:rsidRPr="00AA43A7">
        <w:tab/>
      </w:r>
      <w:r w:rsidRPr="00AA43A7">
        <w:rPr>
          <w:highlight w:val="lightGray"/>
        </w:rPr>
        <w:t>Enter Department Address 1</w:t>
      </w:r>
    </w:p>
    <w:p w:rsidR="00AA43A7" w:rsidRPr="00AA43A7" w:rsidRDefault="00AA43A7" w:rsidP="00AA43A7">
      <w:pPr>
        <w:pStyle w:val="ListParagraph"/>
        <w:spacing w:line="240" w:lineRule="auto"/>
        <w:ind w:left="0"/>
      </w:pPr>
      <w:r>
        <w:rPr>
          <w:highlight w:val="lightGray"/>
        </w:rPr>
        <w:t>Enter Department Addr</w:t>
      </w:r>
      <w:r w:rsidRPr="00AA43A7">
        <w:rPr>
          <w:highlight w:val="lightGray"/>
        </w:rPr>
        <w:t>ess 2</w:t>
      </w:r>
      <w:r w:rsidRPr="00AA43A7">
        <w:tab/>
      </w:r>
      <w:r w:rsidRPr="00AA43A7">
        <w:tab/>
      </w:r>
      <w:r w:rsidRPr="00AA43A7">
        <w:tab/>
      </w:r>
      <w:r w:rsidRPr="00AA43A7">
        <w:rPr>
          <w:highlight w:val="lightGray"/>
        </w:rPr>
        <w:t>Enter Department Address 2</w:t>
      </w:r>
    </w:p>
    <w:p w:rsidR="00AA43A7" w:rsidRDefault="00AA43A7">
      <w:pPr>
        <w:pStyle w:val="ListParagraph"/>
        <w:spacing w:line="240" w:lineRule="auto"/>
        <w:ind w:left="0"/>
      </w:pPr>
      <w:r>
        <w:rPr>
          <w:highlight w:val="lightGray"/>
        </w:rPr>
        <w:t>Enter Department Addre</w:t>
      </w:r>
      <w:r w:rsidRPr="00AA43A7">
        <w:rPr>
          <w:highlight w:val="lightGray"/>
        </w:rPr>
        <w:t>ss 3</w:t>
      </w:r>
      <w:r>
        <w:tab/>
      </w:r>
      <w:r>
        <w:tab/>
      </w:r>
      <w:r>
        <w:tab/>
      </w:r>
      <w:r w:rsidRPr="00AA43A7">
        <w:rPr>
          <w:highlight w:val="lightGray"/>
        </w:rPr>
        <w:t>Enter Department Address 3</w:t>
      </w:r>
    </w:p>
    <w:p w:rsidR="00172EEB" w:rsidRDefault="00172EEB">
      <w:pPr>
        <w:pStyle w:val="ListParagraph"/>
        <w:spacing w:line="240" w:lineRule="auto"/>
        <w:ind w:left="0"/>
      </w:pPr>
      <w:r w:rsidRPr="00AA43A7">
        <w:rPr>
          <w:b/>
        </w:rPr>
        <w:t>Phone number:</w:t>
      </w:r>
      <w:r w:rsidR="00AA43A7">
        <w:t xml:space="preserve"> </w:t>
      </w:r>
      <w:r w:rsidR="00AA43A7" w:rsidRPr="00AA43A7">
        <w:rPr>
          <w:highlight w:val="lightGray"/>
        </w:rPr>
        <w:t>Enter Phone Number</w:t>
      </w:r>
    </w:p>
    <w:p w:rsidR="00172EEB" w:rsidRDefault="00172EEB">
      <w:pPr>
        <w:pStyle w:val="ListParagraph"/>
        <w:spacing w:line="240" w:lineRule="auto"/>
        <w:ind w:left="0"/>
      </w:pPr>
      <w:r w:rsidRPr="00AA43A7">
        <w:rPr>
          <w:b/>
        </w:rPr>
        <w:t>Email Address:</w:t>
      </w:r>
      <w:r w:rsidR="00AA43A7" w:rsidRPr="00AA43A7">
        <w:rPr>
          <w:b/>
        </w:rPr>
        <w:t xml:space="preserve"> </w:t>
      </w:r>
      <w:r w:rsidR="00AA43A7" w:rsidRPr="00AA43A7">
        <w:rPr>
          <w:highlight w:val="lightGray"/>
        </w:rPr>
        <w:t>Enter Email Address</w:t>
      </w:r>
    </w:p>
    <w:p w:rsidR="00172EEB" w:rsidRDefault="00172EEB">
      <w:pPr>
        <w:pStyle w:val="ListParagraph"/>
        <w:spacing w:line="240" w:lineRule="auto"/>
        <w:ind w:left="0"/>
      </w:pPr>
    </w:p>
    <w:p w:rsidR="00172EEB" w:rsidRDefault="00172EEB">
      <w:pPr>
        <w:pStyle w:val="ListParagraph"/>
        <w:spacing w:line="240" w:lineRule="auto"/>
        <w:ind w:left="0"/>
        <w:rPr>
          <w:b/>
          <w:bCs/>
          <w:u w:val="single"/>
        </w:rPr>
      </w:pPr>
      <w:r>
        <w:rPr>
          <w:b/>
          <w:bCs/>
          <w:u w:val="single"/>
        </w:rPr>
        <w:t>Abstract Information</w:t>
      </w:r>
    </w:p>
    <w:p w:rsidR="00172EEB" w:rsidRDefault="00172EEB">
      <w:pPr>
        <w:pStyle w:val="ListParagraph"/>
        <w:spacing w:line="240" w:lineRule="auto"/>
        <w:ind w:left="0"/>
      </w:pPr>
      <w:r w:rsidRPr="00AA43A7">
        <w:rPr>
          <w:b/>
        </w:rPr>
        <w:t xml:space="preserve">Title of Abstract: </w:t>
      </w:r>
      <w:r w:rsidR="001F3D47" w:rsidRPr="001F3D47">
        <w:rPr>
          <w:highlight w:val="lightGray"/>
        </w:rPr>
        <w:t>Enter Title of Abstract</w:t>
      </w:r>
    </w:p>
    <w:p w:rsidR="00855AAD" w:rsidRDefault="00855AAD" w:rsidP="00855AAD">
      <w:pPr>
        <w:pStyle w:val="ListParagraph"/>
      </w:pPr>
    </w:p>
    <w:p w:rsidR="005E555C" w:rsidRDefault="00AE1396" w:rsidP="00855AAD">
      <w:pPr>
        <w:pStyle w:val="ListParagraph"/>
        <w:spacing w:line="240" w:lineRule="auto"/>
        <w:ind w:left="0"/>
        <w:rPr>
          <w:b/>
        </w:rPr>
      </w:pPr>
      <w:r w:rsidRPr="00AA43A7">
        <w:rPr>
          <w:b/>
        </w:rPr>
        <w:t>Topic Category:</w:t>
      </w:r>
    </w:p>
    <w:p w:rsidR="00172EEB" w:rsidRDefault="00AE1396" w:rsidP="005E555C">
      <w:pPr>
        <w:pStyle w:val="ListParagraph"/>
        <w:tabs>
          <w:tab w:val="left" w:pos="2370"/>
        </w:tabs>
        <w:spacing w:line="240" w:lineRule="auto"/>
        <w:ind w:left="0"/>
      </w:pPr>
      <w:r>
        <w:t xml:space="preserve"> </w:t>
      </w:r>
      <w:r w:rsidR="00061FD9" w:rsidRPr="00061FD9">
        <w:t xml:space="preserve"> </w:t>
      </w:r>
      <w:sdt>
        <w:sdtPr>
          <w:alias w:val="Abstract Categories"/>
          <w:tag w:val="Abstract Categories"/>
          <w:id w:val="78057316"/>
          <w:placeholder>
            <w:docPart w:val="7EEB75CECFB2483EB361C47CAF8AD3DA"/>
          </w:placeholder>
          <w:showingPlcHdr/>
          <w:dropDownList>
            <w:listItem w:value="Select Abstract Category"/>
            <w:listItem w:displayText="5000 – ASN Aging: Nutrient Needs and Impact on Aging and Health" w:value="5000 – ASN Aging: Nutrient Needs and Impact on Aging and Health"/>
            <w:listItem w:displayText="5001 – ASN Aging: Nutritional Assessment in Older Adults and Populations" w:value="5001 – ASN Aging: Nutritional Assessment in Older Adults and Populations"/>
            <w:listItem w:displayText="5002 – ASN Aging: Nutrition and Cardiometabolic Health " w:value="5002 – ASN Aging: Nutrition and Cardiometabolic Health "/>
            <w:listItem w:displayText="5003 – ASN Aging: Nutrition and Musculoskeletal Health" w:value="5003 – ASN Aging: Nutrition and Musculoskeletal Health"/>
            <w:listItem w:displayText="5004 – ASN Aging: Nutrition and Gastrointestinal Health" w:value="5004 – ASN Aging: Nutrition and Gastrointestinal Health"/>
            <w:listItem w:displayText="5005 – ASN Aging,Nutrition, Neurobiology, Mood and Behavior" w:value="5005 – ASN Aging,Nutrition, Neurobiology, Mood and Behavior"/>
            <w:listItem w:displayText="5020 – ASN Comm Pub Hlth Nutr: Community and Public Health Nutrition Interventions" w:value="5020 – ASN Comm Pub Hlth Nutr: Community and Public Health Nutrition Interventions"/>
            <w:listItem w:displayText="5021 – ASN Comm Pub Hlth Nutr: Food Security and Its Connections to Nutrition and Health" w:value="5021 – ASN Comm Pub Hlth Nutr: Food Security and Its Connections to Nutrition and Health"/>
            <w:listItem w:displayText="5022 – ASN Comm Pub Hlth Nutr: Health Disparities and Promoting Health in Diverse Populations" w:value="5022 – ASN Comm Pub Hlth Nutr: Health Disparities and Promoting Health in Diverse Populations"/>
            <w:listItem w:displayText="5023 – ASN Comm Pub Hlth Nutr: Food Environment" w:value="5023 – ASN Comm Pub Hlth Nutr: Food Environment"/>
            <w:listItem w:displayText="5024 – ASN Comm Pub Hlth Nutr: Policy, Systems, and Enviromental Approaches in Community and Public Health Nutrition" w:value="5024 – ASN Comm Pub Hlth Nutr: Policy, Systems, and Enviromental Approaches in Community and Public Health Nutrition"/>
            <w:listItem w:displayText="5025 – ASN Comm Pub Hlth Nutr:ASN Community and Public Health Approaches to Obesity Prevention" w:value="5025 – ASN Comm Pub Hlth Nutr:ASN Community and Public Health Approaches to Obesity Prevention"/>
            <w:listItem w:displayText="5030 – ASN CARIG: Carotenoids and Health" w:value="5030 – ASN CARIG: Carotenoids and Health"/>
            <w:listItem w:displayText="5031 – ASN CARIG: Carotenoids and Retinoids: Molecular Mechanisms of Action" w:value="5031 – ASN CARIG: Carotenoids and Retinoids: Molecular Mechanisms of Action"/>
            <w:listItem w:displayText="5032 – ASN CARIG: Bioavailability and Metabolism of Carotenoids and Vitamin A" w:value="5032 – ASN CARIG: Bioavailability and Metabolism of Carotenoids and Vitamin A"/>
            <w:listItem w:displayText="5033 – ASN CARIG: Biofortification of Staple Crops with Micronutrients" w:value="5033 – ASN CARIG: Biofortification of Staple Crops with Micronutrients"/>
            <w:listItem w:displayText="5040 – ASN Diet and Cancer: Molecular Targets" w:value="5040 – ASN Diet and Cancer: Molecular Targets"/>
            <w:listItem w:displayText="5041 – ASN Diet and Cancer: Animal Studies" w:value="5041 – ASN Diet and Cancer: Animal Studies"/>
            <w:listItem w:displayText="5042 – ASN Diet and Cancer: Clinical, Epidemiological and Translational Studies" w:value="5042 – ASN Diet and Cancer: Clinical, Epidemiological and Translational Studies"/>
            <w:listItem w:displayText="5060 – ASN DBC: Bioavailability, Metabolism and Biomarkers of Dietary Bioactive Components" w:value="5060 – ASN DBC: Bioavailability, Metabolism and Biomarkers of Dietary Bioactive Components"/>
            <w:listItem w:displayText="5061 – ASN DBC: Mechanisms of Action and Molecular Targets of Dietary Bioactive Components" w:value="5061 – ASN DBC: Mechanisms of Action and Molecular Targets of Dietary Bioactive Components"/>
            <w:listItem w:displayText="5062 – ASN DBC: Effects of Dietary Bioactive Components in Experimental Models of Chronic Disease Risk" w:value="5062 – ASN DBC: Effects of Dietary Bioactive Components in Experimental Models of Chronic Disease Risk"/>
            <w:listItem w:displayText="5063 – ASN DBC: Antioxidant and Anti-inflammatory Effects of Dietary Bioactive Components" w:value="5063 – ASN DBC: Antioxidant and Anti-inflammatory Effects of Dietary Bioactive Components"/>
            <w:listItem w:displayText="5064 – ASN DBC: Cardiovascular Effects of Dietary Bioactive Components" w:value="5064 – ASN DBC: Cardiovascular Effects of Dietary Bioactive Components"/>
            <w:listItem w:displayText="5065 – ASN DBC: Dietary Bioactive Components of Medicinal, Functional and Fermented Foods" w:value="5065 – ASN DBC: Dietary Bioactive Components of Medicinal, Functional and Fermented Foods"/>
            <w:listItem w:displayText="5080 – ASN EMM: Energy Balance, Macronutrients and Weight Management" w:value="5080 – ASN EMM: Energy Balance, Macronutrients and Weight Management"/>
            <w:listItem w:displayText="5081 – ASN EMM: Obesity and the Metabolic Syndrome (Co-sponsor:  Obesity RIS)" w:value="5081 – ASN EMM: Obesity and the Metabolic Syndrome (Co-sponsor:  Obesity RIS)"/>
            <w:listItem w:displayText="5082 – ASN EMM: Protein and Amino Acid Metabolism" w:value="5082 – ASN EMM: Protein and Amino Acid Metabolism"/>
            <w:listItem w:displayText="5083 – ASN EMM: Lipid and Fatty Acid Metabolism and Transport" w:value="5083 – ASN EMM: Lipid and Fatty Acid Metabolism and Transport"/>
            <w:listItem w:displayText="5084 – ASN EMM: Energy and Macronutrient Metabolism and the Gut" w:value="5084 – ASN EMM: Energy and Macronutrient Metabolism and the Gut"/>
            <w:listItem w:displayText="5085 – ASN EMM: Metabolic Phenotyping, Metabolomics and Biomarkers" w:value="5085 – ASN EMM: Metabolic Phenotyping, Metabolomics and Biomarkers"/>
            <w:listItem w:displayText="5086 – ASN EMM: Carbohydrate Metabolism" w:value="5086 – ASN EMM: Carbohydrate Metabolism"/>
            <w:listItem w:displayText="5088 – ASN EMM: Energy Metabolism and Aging" w:value="5088 – ASN EMM: Energy Metabolism and Aging"/>
            <w:listItem w:displayText="5089 – ASN EMM: Dietary Fatty Acids and Health" w:value="5089 – ASN EMM: Dietary Fatty Acids and Health"/>
            <w:listItem w:displayText="5090 – ASN EMM: Protein Intake and Health Implications" w:value="5090 – ASN EMM: Protein Intake and Health Implications"/>
            <w:listItem w:displayText="5100 – ASN Exp Animal Nutr: Animal Models of Fetal Nutrition, Programming and Neonatal Development " w:value="5100 – ASN Exp Animal Nutr: Animal Models of Fetal Nutrition, Programming and Neonatal Development "/>
            <w:listItem w:displayText="5101 – ASN Exp Animal Nutr: Comparative Animal Nutrition and Physiology" w:value="5101 – ASN Exp Animal Nutr: Comparative Animal Nutrition and Physiology"/>
            <w:listItem w:displayText="5102 – ASN Exp Animal Nutr: Animal Nutrition and Disease " w:value="5102 – ASN Exp Animal Nutr: Animal Nutrition and Disease "/>
            <w:listItem w:displayText="5103 – ASN Exp Animal Nutr: Animal Nutrition across the Lifespan" w:value="5103 – ASN Exp Animal Nutr: Animal Nutrition across the Lifespan"/>
            <w:listItem w:displayText="5120 – ASN Maternal, Perinatal &amp; Pediatric: Relationships of Maternal Diet and Health to Lactation Performance and Infant Health" w:value="5120 – ASN Maternal, Perinatal &amp; Pediatric: Relationships of Maternal Diet and Health to Lactation Performance and Infant Health"/>
            <w:listItem w:displayText="5121 – ASN Maternal, Perinatal &amp; Pediatric: Predictors of Lactation Initiation and Duration and Interventions to Improve Lactation Success" w:value="5121 – ASN Maternal, Perinatal &amp; Pediatric: Predictors of Lactation Initiation and Duration and Interventions to Improve Lactation Success"/>
            <w:listItem w:displayText="5122 – ASN Maternal, Perinatal &amp; Pediatric: Bioactive Components and Other Milk Constituents and Their Effect on the Infant" w:value="5122 – ASN Maternal, Perinatal &amp; Pediatric: Bioactive Components and Other Milk Constituents and Their Effect on the Infant"/>
            <w:listItem w:displayText="5123 – ASN Maternal, Perinatal &amp; Pediatric: Biology of Lactogenesis, Lactation and Milk Composition" w:value="5123 – ASN Maternal, Perinatal &amp; Pediatric: Biology of Lactogenesis, Lactation and Milk Composition"/>
            <w:listItem w:displayText="5124 – ASN Maternal, Perinatal &amp; Pediatric: Early Childhood Nutrition" w:value="5124 – ASN Maternal, Perinatal &amp; Pediatric: Early Childhood Nutrition"/>
            <w:listItem w:displayText="5125 – ASN Maternal, Perinatal &amp; Pediatric:  Feeding Behavior of the Mother, Infant, and Other Caregivers on Health and Disease" w:value="5125 – ASN Maternal, Perinatal &amp; Pediatric:  Feeding Behavior of the Mother, Infant, and Other Caregivers on Health and Disease"/>
            <w:listItem w:displayText="5126 – ASN Maternal, Perinatal &amp; Pediatric: Mechanisms and Tools to Assess How Nutrition Affects Physical Growth (linear and body composition)" w:value="5126 – ASN Maternal, Perinatal &amp; Pediatric: Mechanisms and Tools to Assess How Nutrition Affects Physical Growth (linear and body composition)"/>
            <w:listItem w:displayText="5127 – ASN Maternal, Perinatal &amp; Pediatric: Development and Nutrition (Nutrient Requirements and Nutrient Assessment maternal/fetal exchange, nutritional needs of preterm infants, etc)" w:value="5127 – ASN Maternal, Perinatal &amp; Pediatric: Development and Nutrition (Nutrient Requirements and Nutrient Assessment maternal/fetal exchange, nutritional needs of preterm infants, etc)"/>
            <w:listItem w:displayText="5128 – ASN Maternal, Perinatal &amp; Pediatric: Nutritional Care of Preterm Infants" w:value="5128 – ASN Maternal, Perinatal &amp; Pediatric: Nutritional Care of Preterm Infants"/>
            <w:listItem w:displayText="5129 – ASN Maternal, Perinatal &amp; Pediatric: Nutrition and Physical/Intellectual Disabilities" w:value="5129 – ASN Maternal, Perinatal &amp; Pediatric: Nutrition and Physical/Intellectual Disabilities"/>
            <w:listItem w:displayText="5130 – ASN Maternal, Perinatal &amp; Pediatric: Prenatal Nutrient Programming in Humans" w:value="5130 – ASN Maternal, Perinatal &amp; Pediatric: Prenatal Nutrient Programming in Humans"/>
            <w:listItem w:displayText="5140 – ASN GNC: Linear Growth and Growth Failure from Conception to Adulthood" w:value="5140 – ASN GNC: Linear Growth and Growth Failure from Conception to Adulthood"/>
            <w:listItem w:displayText="5141 – ASN GNC: Improving the Diets of Vulnerable Populations" w:value="5141 – ASN GNC: Improving the Diets of Vulnerable Populations"/>
            <w:listItem w:displayText="5142 – ASN GNC: Obesity, Non-Communicable Diseases (NCDs) and the Nutrition Transition " w:value="5142 – ASN GNC: Obesity, Non-Communicable Diseases (NCDs) and the Nutrition Transition "/>
            <w:listItem w:displayText="5143 – ASN GNC: Measuring and Improving Micronutrient Status" w:value="5143 – ASN GNC: Measuring and Improving Micronutrient Status"/>
            <w:listItem w:displayText="5144 – ASN GNC: Nutrition, Infection and Inflammation" w:value="5144 – ASN GNC: Nutrition, Infection and Inflammation"/>
            <w:listItem w:displayText="5145 – ASN GNC: Measuring and Improving the Effectiveness of Nutrition Programs " w:value="5145 – ASN GNC: Measuring and Improving the Effectiveness of Nutrition Programs "/>
            <w:listItem w:displayText="5146 – ASN GNC: Nutrition-Sensitive and Integrated Nutrition Programs" w:value="5146 – ASN GNC: Nutrition-Sensitive and Integrated Nutrition Programs"/>
            <w:listItem w:displayText="5147 – ASN GNC: Global Nutrition Policies and Policy Processes" w:value="5147 – ASN GNC: Global Nutrition Policies and Policy Processes"/>
            <w:listItem w:displayText="5200 – ASN MNC: Personalized Nutrition" w:value="5200 – ASN MNC: Personalized Nutrition"/>
            <w:listItem w:displayText="5201 – ASN MNC:The Microbiome and Nutrition " w:value="5201 – ASN MNC:The Microbiome and Nutrition "/>
            <w:listItem w:displayText="5202 – ASN MNC: Interventions for the Treatment and Prevention of Nutrition-Related Diseases" w:value="5202 – ASN MNC: Interventions for the Treatment and Prevention of Nutrition-Related Diseases"/>
            <w:listItem w:displayText="5203 – ASN MNC: Applied Physiology, Nutrition, and Metabolism" w:value="5203 – ASN MNC: Applied Physiology, Nutrition, and Metabolism"/>
            <w:listItem w:displayText="5204 – ASN MNC: Nonalcholic Fatty Liver Disease and Liver Metabolism" w:value="5204 – ASN MNC: Nonalcholic Fatty Liver Disease and Liver Metabolism"/>
            <w:listItem w:displayText="5210 – ASN Nutr Edu: Evidence-Based Nutrition Education and Evaluation: Methods, Tools, and Techniques" w:value="5210 – ASN Nutr Edu: Evidence-Based Nutrition Education and Evaluation: Methods, Tools, and Techniques"/>
            <w:listItem w:displayText="5211 – ASN Nutr Edu: Nutrition Education and Behavior Change" w:value="5211 – ASN Nutr Edu: Nutrition Education and Behavior Change"/>
            <w:listItem w:displayText="5212 – ASN Nutr Edu: Childhood Obesity Prevention" w:value="5212 – ASN Nutr Edu: Childhood Obesity Prevention"/>
            <w:listItem w:displayText="5213 – ASN Nutr Edu: Developing Healthy Eating and Physical Activity Behaviors Across the Lifespan" w:value="5213 – ASN Nutr Edu: Developing Healthy Eating and Physical Activity Behaviors Across the Lifespan"/>
            <w:listItem w:displayText="5214 – ASN Nutr Edu:School-Based Nutrition Education" w:value="5214 – ASN Nutr Edu:School-Based Nutrition Education"/>
            <w:listItem w:displayText="5215 – ASN Nutr Edu: Education and Extension" w:value="5215 – ASN Nutr Edu: Education and Extension"/>
            <w:listItem w:displayText="5216 – ASN Nutr Edu:Nutrition Education and Technology" w:value="5216 – ASN Nutr Edu:Nutrition Education and Technology"/>
            <w:listItem w:displayText="5220 – ASN NGI: Nutrigenomics" w:value="5220 – ASN NGI: Nutrigenomics"/>
            <w:listItem w:displayText="5221 – ASN NGI: Personalized Nutrition: Genetic Variations and Nutrition Requirements" w:value="5221 – ASN NGI: Personalized Nutrition: Genetic Variations and Nutrition Requirements"/>
            <w:listItem w:displayText="5222 – ASN NGI: Nutrition and the Epigenetics" w:value="5222 – ASN NGI: Nutrition and the Epigenetics"/>
            <w:listItem w:displayText="5223 – ASN NGI: Metabolic Inflammation: The Potential Role of Nutritional Cnstituents" w:value="5223 – ASN NGI: Metabolic Inflammation: The Potential Role of Nutritional Cnstituents"/>
            <w:listItem w:displayText="5230 – ASN Nutr Epi: Innovation and Validation of Dietary Assessment Tools and Their Applications" w:value="5230 – ASN Nutr Epi: Innovation and Validation of Dietary Assessment Tools and Their Applications"/>
            <w:listItem w:displayText="5231 – ASN Nutr Epi: Epidemiological Research Addressing Diet and Health Outcomes" w:value="5231 – ASN Nutr Epi: Epidemiological Research Addressing Diet and Health Outcomes"/>
            <w:listItem w:displayText="5232 – ASN Nutr Epi: Nutrition and Chronic Disease Epidemiology" w:value="5232 – ASN Nutr Epi: Nutrition and Chronic Disease Epidemiology"/>
            <w:listItem w:displayText="5233 – ASN Nutr Epi: Research with Dietary Supplements and Bioactive Components" w:value="5233 – ASN Nutr Epi: Research with Dietary Supplements and Bioactive Components"/>
            <w:listItem w:displayText="5234 – ASN Nutr Epi: Advancing Nutritional Epidemiology with Public Use and Commercial Data Sets" w:value="5234 – ASN Nutr Epi: Advancing Nutritional Epidemiology with Public Use and Commercial Data Sets"/>
            <w:listItem w:displayText="5235 – ASN Nutr Epi: Epidemiologic Methods in Examining Health Outcomes in Diverse Populations (Co-sponsor: Minority and Diversity Affairs Committee" w:value="5235 – ASN Nutr Epi: Epidemiologic Methods in Examining Health Outcomes in Diverse Populations (Co-sponsor: Minority and Diversity Affairs Committee"/>
            <w:listItem w:displayText="5236 – ASN Nutr Epi:  Exploring Geographic Based Methods in Nutrition Epidemiological Research" w:value="5236 – ASN Nutr Epi:  Exploring Geographic Based Methods in Nutrition Epidemiological Research"/>
            <w:listItem w:displayText="5237 – ASN Nutr Epi: Childhood Nutrition Epidemiology" w:value="5237 – ASN Nutr Epi: Childhood Nutrition Epidemiology"/>
            <w:listItem w:displayText="5240 – ASN Nutr Immunology &amp; Inflammation:  Nutritional Immunology and Inflammation" w:value="5240 – ASN Nutr Immunology &amp; Inflammation:  Nutritional Immunology and Inflammation"/>
            <w:listItem w:displayText="5241 – ASN Nutr Immunology &amp; Inflammation:  Nutrition and Infection" w:value="5241 – ASN Nutr Immunology &amp; Inflammation:  Nutrition and Infection"/>
            <w:listItem w:displayText="5251 – ASN Nutr Trans: Food Science and Technology in Nutrition" w:value="5251 – ASN Nutr Trans: Food Science and Technology in Nutrition"/>
            <w:listItem w:displayText="5252 – ASN Nutr Trans:  Nutrition Science for Public Policy, Practice and the Consumer " w:value="5252 – ASN Nutr Trans:  Nutrition Science for Public Policy, Practice and the Consumer "/>
            <w:listItem w:displayText="5260 – ASN Obesity:Treatment of Obesity" w:value="5260 – ASN Obesity:Treatment of Obesity"/>
            <w:listItem w:displayText="5261 – ASN Obesity: Gut Microbiome and Obesity" w:value="5261 – ASN Obesity: Gut Microbiome and Obesity"/>
            <w:listItem w:displayText="5262 – ASN Obesity: Health Effects of Obesity" w:value="5262 – ASN Obesity: Health Effects of Obesity"/>
            <w:listItem w:displayText="5263 – ASN Obesity:Diet Composition and Obesity" w:value="5263 – ASN Obesity:Diet Composition and Obesity"/>
            <w:listItem w:displayText="5264 – ASN Obesity: Body Composition" w:value="5264 – ASN Obesity: Body Composition"/>
            <w:listItem w:displayText="5265 – ASN Obesity:  Childhood Obesity: Causes, Correlations, and Treatment" w:value="5265 – ASN Obesity:  Childhood Obesity: Causes, Correlations, and Treatment"/>
            <w:listItem w:displayText="5266 – ASN Obesity: Beige Fat, Brown Fat and Obesity" w:value="5266 – ASN Obesity: Beige Fat, Brown Fat and Obesity"/>
            <w:listItem w:displayText="5277 – ASN Obesity: Ingestive and Physical Activity Behavior in Obesity" w:value="5277 – ASN Obesity: Ingestive and Physical Activity Behavior in Obesity"/>
            <w:listItem w:displayText="5278 – ASN Obesity: Central Regulation of Obesity" w:value="5278 – ASN Obesity: Central Regulation of Obesity"/>
            <w:listItem w:displayText="5279 – ASN Obesity: Energey Expenditure" w:value="5279 – ASN Obesity: Energey Expenditure"/>
            <w:listItem w:displayText="5280 – ASN Vit Min: Adipose Tissue" w:value="5280 – ASN Vit Min: Adipose Tissue"/>
            <w:listItem w:displayText="5281 – ASN Vit Min: Muscle Metabolism in Obesity and Metabolic Disease" w:value="5281 – ASN Vit Min: Muscle Metabolism in Obesity and Metabolic Disease"/>
            <w:listItem w:displayText="5290 – ASN Vit Min: Warter and Far Soluble Vitamins and Chronic Disease" w:value="5290 – ASN Vit Min: Warter and Far Soluble Vitamins and Chronic Disease"/>
            <w:listItem w:displayText="5291 – ASN Vit Min: Micronutrient Bioavailability and Antioxidant Function" w:value="5291 – ASN Vit Min: Micronutrient Bioavailability and Antioxidant Function"/>
            <w:listItem w:displayText="5292 – ASN Vit Min: Zinc" w:value="5292 – ASN Vit Min: Zinc"/>
            <w:listItem w:displayText="5293 – ASN Vit Min: Selenium" w:value="5293 – ASN Vit Min: Selenium"/>
            <w:listItem w:displayText="5294 – ASN Vit Min: B Vitamins and One-Carbon Metabolism" w:value="5294 – ASN Vit Min: B Vitamins and One-Carbon Metabolism"/>
            <w:listItem w:displayText="5295 – ASN Vit Min: Micronutrient Interventions" w:value="5295 – ASN Vit Min: Micronutrient Interventions"/>
            <w:listItem w:displayText="5296 – ASN Vit Min: Trace Element Transpor and Homeostasis in Health and Disease" w:value="5296 – ASN Vit Min: Trace Element Transpor and Homeostasis in Health and Disease"/>
            <w:listItem w:displayText="5300 – ASN Sports Nutr: Nutrition, Dietary Supplements and Human Performance" w:value="5300 – ASN Sports Nutr: Nutrition, Dietary Supplements and Human Performance"/>
            <w:listItem w:displayText="5316 – ASN Sustainability: Factors Influencing Long-term Economic/Environmental Sustainability of the Food Supply" w:value="5316 – ASN Sustainability: Factors Influencing Long-term Economic/Environmental Sustainability of the Food Supply"/>
            <w:listItem w:displayText="5320 – ASN Edu: Nutrition Education in Medical and Other Professional Schools" w:value="5320 – ASN Edu: Nutrition Education in Medical and Other Professional Schools"/>
            <w:listItem w:displayText="5321 – ASN Edu: Nutrition Education for Practicing Clinicians" w:value="5321 – ASN Edu: Nutrition Education for Practicing Clinicians"/>
            <w:listItem w:displayText="5322 – ASN Edu: Innovations in Undergraduate, Graduate and Medical Nutrition Education" w:value="5322 – ASN Edu: Innovations in Undergraduate, Graduate and Medical Nutrition Education"/>
            <w:listItem w:displayText="5350 – ASN Policy: Innovations in Nutrition Monitoring" w:value="5350 – ASN Policy: Innovations in Nutrition Monitoring"/>
            <w:listItem w:displayText="5351 – ASN Policy: Nutrition Policy Implementation and Evaluation" w:value="5351 – ASN Policy: Nutrition Policy Implementation and Evaluation"/>
          </w:dropDownList>
        </w:sdtPr>
        <w:sdtEndPr/>
        <w:sdtContent>
          <w:r w:rsidR="00061FD9" w:rsidRPr="00B5028E">
            <w:rPr>
              <w:rStyle w:val="PlaceholderText"/>
            </w:rPr>
            <w:t>Choose an item.</w:t>
          </w:r>
        </w:sdtContent>
      </w:sdt>
      <w:r w:rsidR="005E555C">
        <w:tab/>
      </w:r>
    </w:p>
    <w:p w:rsidR="005E555C" w:rsidRDefault="005E555C" w:rsidP="005E555C">
      <w:pPr>
        <w:pStyle w:val="ListParagraph"/>
        <w:tabs>
          <w:tab w:val="left" w:pos="2370"/>
        </w:tabs>
        <w:spacing w:line="240" w:lineRule="auto"/>
        <w:ind w:left="0"/>
      </w:pPr>
      <w:r>
        <w:t xml:space="preserve">If your topic is new for 2017, please enter the category name and number: </w:t>
      </w:r>
    </w:p>
    <w:p w:rsidR="00172EEB" w:rsidRDefault="00172EEB">
      <w:pPr>
        <w:pStyle w:val="ListParagraph"/>
        <w:tabs>
          <w:tab w:val="left" w:pos="6045"/>
        </w:tabs>
        <w:spacing w:line="240" w:lineRule="auto"/>
        <w:ind w:left="0"/>
      </w:pPr>
      <w:r w:rsidRPr="00AA43A7">
        <w:rPr>
          <w:b/>
        </w:rPr>
        <w:t>List of co-authors and their institutions, if applicable:</w:t>
      </w:r>
      <w:r>
        <w:t xml:space="preserve"> </w:t>
      </w:r>
      <w:r w:rsidR="00AA43A7" w:rsidRPr="00AA43A7">
        <w:rPr>
          <w:highlight w:val="lightGray"/>
        </w:rPr>
        <w:t>Enter co-authors and their institutions</w:t>
      </w:r>
      <w:r>
        <w:tab/>
      </w:r>
    </w:p>
    <w:p w:rsidR="00683CFC" w:rsidRDefault="00683CFC">
      <w:pPr>
        <w:pStyle w:val="ListParagraph"/>
        <w:spacing w:line="240" w:lineRule="auto"/>
        <w:ind w:left="0"/>
        <w:rPr>
          <w:b/>
          <w:bCs/>
          <w:u w:val="single"/>
        </w:rPr>
      </w:pPr>
    </w:p>
    <w:p w:rsidR="00172EEB" w:rsidRDefault="00172EEB">
      <w:pPr>
        <w:pStyle w:val="ListParagraph"/>
        <w:spacing w:line="240" w:lineRule="auto"/>
        <w:ind w:left="0"/>
        <w:rPr>
          <w:b/>
          <w:bCs/>
          <w:u w:val="single"/>
        </w:rPr>
      </w:pPr>
      <w:r>
        <w:rPr>
          <w:b/>
          <w:bCs/>
          <w:u w:val="single"/>
        </w:rPr>
        <w:t>Certification</w:t>
      </w:r>
    </w:p>
    <w:p w:rsidR="00172EEB" w:rsidRDefault="00172EEB">
      <w:pPr>
        <w:pStyle w:val="ListParagraph"/>
        <w:spacing w:line="240" w:lineRule="auto"/>
        <w:ind w:left="0"/>
      </w:pPr>
      <w:r w:rsidRPr="00AA43A7">
        <w:rPr>
          <w:b/>
        </w:rPr>
        <w:t xml:space="preserve">Date current graduate work began: </w:t>
      </w:r>
      <w:r w:rsidR="00061FD9" w:rsidRPr="00061FD9">
        <w:rPr>
          <w:highlight w:val="lightGray"/>
        </w:rPr>
        <w:t>Enter Date</w:t>
      </w:r>
    </w:p>
    <w:p w:rsidR="00172EEB" w:rsidRDefault="00172EEB">
      <w:pPr>
        <w:pStyle w:val="ListParagraph"/>
        <w:spacing w:line="240" w:lineRule="auto"/>
        <w:ind w:left="0"/>
      </w:pPr>
      <w:r w:rsidRPr="00AA43A7">
        <w:rPr>
          <w:b/>
        </w:rPr>
        <w:t>Degree and year ex</w:t>
      </w:r>
      <w:r w:rsidR="00C10EA0" w:rsidRPr="00AA43A7">
        <w:rPr>
          <w:b/>
        </w:rPr>
        <w:t xml:space="preserve">pected (e.g. PhD, Nutrition </w:t>
      </w:r>
      <w:r w:rsidR="00F317B7" w:rsidRPr="00AA43A7">
        <w:rPr>
          <w:b/>
        </w:rPr>
        <w:t>201</w:t>
      </w:r>
      <w:r w:rsidR="0012146A">
        <w:rPr>
          <w:b/>
        </w:rPr>
        <w:t>8</w:t>
      </w:r>
      <w:r w:rsidRPr="00AA43A7">
        <w:rPr>
          <w:b/>
        </w:rPr>
        <w:t>):</w:t>
      </w:r>
      <w:r>
        <w:t xml:space="preserve"> </w:t>
      </w:r>
      <w:r w:rsidR="00061FD9" w:rsidRPr="00061FD9">
        <w:rPr>
          <w:highlight w:val="lightGray"/>
        </w:rPr>
        <w:t>Enter Degree and Year Expected</w:t>
      </w:r>
    </w:p>
    <w:p w:rsidR="00023F5B" w:rsidRDefault="00023F5B">
      <w:pPr>
        <w:pStyle w:val="ListParagraph"/>
        <w:spacing w:line="240" w:lineRule="auto"/>
        <w:ind w:left="0"/>
        <w:rPr>
          <w:b/>
        </w:rPr>
      </w:pPr>
    </w:p>
    <w:p w:rsidR="004F2DFA" w:rsidRDefault="001D6A2C">
      <w:pPr>
        <w:pStyle w:val="ListParagraph"/>
        <w:spacing w:line="240" w:lineRule="auto"/>
        <w:ind w:left="0"/>
      </w:pPr>
      <w:r w:rsidRPr="00AA43A7">
        <w:rPr>
          <w:b/>
        </w:rPr>
        <w:t xml:space="preserve">ASN </w:t>
      </w:r>
      <w:r w:rsidR="00DA1BAA" w:rsidRPr="00AA43A7">
        <w:rPr>
          <w:b/>
        </w:rPr>
        <w:t>Member</w:t>
      </w:r>
      <w:r w:rsidR="00AA43A7" w:rsidRPr="00AA43A7">
        <w:rPr>
          <w:b/>
        </w:rPr>
        <w:t xml:space="preserve"> N</w:t>
      </w:r>
      <w:r w:rsidR="00656CC7" w:rsidRPr="00AA43A7">
        <w:rPr>
          <w:b/>
        </w:rPr>
        <w:t>umber</w:t>
      </w:r>
      <w:r w:rsidR="004F2DFA" w:rsidRPr="00AA43A7">
        <w:rPr>
          <w:b/>
        </w:rPr>
        <w:t>:</w:t>
      </w:r>
      <w:r w:rsidR="00061FD9">
        <w:t xml:space="preserve"> </w:t>
      </w:r>
      <w:r w:rsidR="00061FD9" w:rsidRPr="00061FD9">
        <w:rPr>
          <w:highlight w:val="lightGray"/>
        </w:rPr>
        <w:t>Enter Member Number</w:t>
      </w:r>
    </w:p>
    <w:p w:rsidR="00EA40CB" w:rsidRDefault="00B50C6D" w:rsidP="002748BF">
      <w:pPr>
        <w:pStyle w:val="ListParagraph"/>
        <w:pBdr>
          <w:bottom w:val="single" w:sz="12" w:space="1" w:color="auto"/>
        </w:pBdr>
        <w:spacing w:line="240" w:lineRule="auto"/>
        <w:ind w:left="0"/>
        <w:rPr>
          <w:b/>
          <w:bCs/>
        </w:rPr>
      </w:pPr>
      <w:r>
        <w:rPr>
          <w:b/>
          <w:bCs/>
        </w:rPr>
        <w:t>B</w:t>
      </w:r>
      <w:r w:rsidR="00172EEB">
        <w:rPr>
          <w:b/>
          <w:bCs/>
        </w:rPr>
        <w:t>y submitting this application</w:t>
      </w:r>
      <w:r>
        <w:rPr>
          <w:b/>
          <w:bCs/>
        </w:rPr>
        <w:t>, I certify</w:t>
      </w:r>
      <w:r w:rsidR="00172EEB">
        <w:rPr>
          <w:b/>
          <w:bCs/>
        </w:rPr>
        <w:t xml:space="preserve"> that I am a student member of ASN</w:t>
      </w:r>
      <w:r>
        <w:rPr>
          <w:b/>
          <w:bCs/>
        </w:rPr>
        <w:t>,</w:t>
      </w:r>
      <w:r w:rsidR="00172EEB">
        <w:rPr>
          <w:b/>
          <w:bCs/>
        </w:rPr>
        <w:t xml:space="preserve"> and that this</w:t>
      </w:r>
      <w:r>
        <w:rPr>
          <w:b/>
          <w:bCs/>
        </w:rPr>
        <w:t xml:space="preserve"> abstract and </w:t>
      </w:r>
      <w:r w:rsidR="00F93C37">
        <w:rPr>
          <w:b/>
          <w:bCs/>
        </w:rPr>
        <w:t>research is based on</w:t>
      </w:r>
      <w:r w:rsidR="00172EEB">
        <w:rPr>
          <w:b/>
          <w:bCs/>
        </w:rPr>
        <w:t xml:space="preserve"> my original work.</w:t>
      </w:r>
    </w:p>
    <w:p w:rsidR="002748BF" w:rsidRPr="00023F5B" w:rsidRDefault="00061FD9" w:rsidP="00E41588">
      <w:pPr>
        <w:pStyle w:val="ListParagraph"/>
        <w:pBdr>
          <w:bottom w:val="single" w:sz="12" w:space="1" w:color="auto"/>
        </w:pBdr>
        <w:spacing w:after="0" w:line="240" w:lineRule="auto"/>
        <w:ind w:left="0"/>
        <w:rPr>
          <w:bCs/>
        </w:rPr>
      </w:pPr>
      <w:r w:rsidRPr="00023F5B">
        <w:rPr>
          <w:bCs/>
          <w:highlight w:val="lightGray"/>
        </w:rPr>
        <w:lastRenderedPageBreak/>
        <w:t>Enter Full Name</w:t>
      </w:r>
    </w:p>
    <w:sectPr w:rsidR="002748BF" w:rsidRPr="00023F5B" w:rsidSect="00514CE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6E9" w:rsidRDefault="005476E9">
      <w:r>
        <w:separator/>
      </w:r>
    </w:p>
  </w:endnote>
  <w:endnote w:type="continuationSeparator" w:id="0">
    <w:p w:rsidR="005476E9" w:rsidRDefault="00547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D56" w:rsidRDefault="00184D56">
    <w:pPr>
      <w:pStyle w:val="ListParagraph"/>
      <w:spacing w:line="240" w:lineRule="auto"/>
      <w:ind w:left="0"/>
      <w:jc w:val="center"/>
      <w:rPr>
        <w:b/>
        <w:bCs/>
        <w:szCs w:val="20"/>
      </w:rPr>
    </w:pPr>
    <w:r>
      <w:rPr>
        <w:b/>
        <w:bCs/>
        <w:szCs w:val="20"/>
      </w:rPr>
      <w:t>**By submitting this application, I certify that I am an ASN student member and that the provided information is correct and the included abstract is my original work.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6E9" w:rsidRDefault="005476E9">
      <w:r>
        <w:separator/>
      </w:r>
    </w:p>
  </w:footnote>
  <w:footnote w:type="continuationSeparator" w:id="0">
    <w:p w:rsidR="005476E9" w:rsidRDefault="005476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4D56" w:rsidRDefault="00184D56">
    <w:pPr>
      <w:pStyle w:val="Header"/>
    </w:pPr>
    <w:r>
      <w:rPr>
        <w:b/>
        <w:bCs/>
        <w:noProof/>
      </w:rPr>
      <w:drawing>
        <wp:inline distT="0" distB="0" distL="0" distR="0">
          <wp:extent cx="4095750" cy="1083629"/>
          <wp:effectExtent l="19050" t="0" r="0" b="0"/>
          <wp:docPr id="1" name="Picture 1" descr="asnhorz_sig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nhorz_sig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25316"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10836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CE040E"/>
    <w:multiLevelType w:val="hybridMultilevel"/>
    <w:tmpl w:val="8130B1D4"/>
    <w:lvl w:ilvl="0" w:tplc="8E6C379E">
      <w:start w:val="1"/>
      <w:numFmt w:val="bullet"/>
      <w:lvlText w:val="◘"/>
      <w:lvlJc w:val="left"/>
      <w:pPr>
        <w:tabs>
          <w:tab w:val="num" w:pos="720"/>
        </w:tabs>
        <w:ind w:left="720" w:hanging="360"/>
      </w:pPr>
      <w:rPr>
        <w:rFonts w:ascii="Impact" w:hAnsi="Impac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D341ED"/>
    <w:multiLevelType w:val="hybridMultilevel"/>
    <w:tmpl w:val="BC2432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C55763F"/>
    <w:multiLevelType w:val="hybridMultilevel"/>
    <w:tmpl w:val="640232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BB01ED5"/>
    <w:multiLevelType w:val="hybridMultilevel"/>
    <w:tmpl w:val="B0A2C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D6D99"/>
    <w:multiLevelType w:val="hybridMultilevel"/>
    <w:tmpl w:val="D038985E"/>
    <w:lvl w:ilvl="0" w:tplc="D86C2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B8"/>
    <w:rsid w:val="00023F5B"/>
    <w:rsid w:val="00046F59"/>
    <w:rsid w:val="00061544"/>
    <w:rsid w:val="00061FD9"/>
    <w:rsid w:val="000861B4"/>
    <w:rsid w:val="000864AB"/>
    <w:rsid w:val="000867B8"/>
    <w:rsid w:val="00091DE8"/>
    <w:rsid w:val="000A7261"/>
    <w:rsid w:val="000D4584"/>
    <w:rsid w:val="000E4FD0"/>
    <w:rsid w:val="001040D1"/>
    <w:rsid w:val="00110908"/>
    <w:rsid w:val="0012146A"/>
    <w:rsid w:val="00153287"/>
    <w:rsid w:val="00172EEB"/>
    <w:rsid w:val="00184D56"/>
    <w:rsid w:val="00191B81"/>
    <w:rsid w:val="001B6B9E"/>
    <w:rsid w:val="001D6A2C"/>
    <w:rsid w:val="001F1E90"/>
    <w:rsid w:val="001F25AC"/>
    <w:rsid w:val="001F3D47"/>
    <w:rsid w:val="001F5244"/>
    <w:rsid w:val="001F7C66"/>
    <w:rsid w:val="00216090"/>
    <w:rsid w:val="00233DB6"/>
    <w:rsid w:val="00247B37"/>
    <w:rsid w:val="002537B0"/>
    <w:rsid w:val="002748BF"/>
    <w:rsid w:val="002B6762"/>
    <w:rsid w:val="002C34E1"/>
    <w:rsid w:val="002E34DD"/>
    <w:rsid w:val="002E4F8A"/>
    <w:rsid w:val="002F58C9"/>
    <w:rsid w:val="00305C0B"/>
    <w:rsid w:val="00324025"/>
    <w:rsid w:val="003247FE"/>
    <w:rsid w:val="003329CB"/>
    <w:rsid w:val="0033658A"/>
    <w:rsid w:val="00340904"/>
    <w:rsid w:val="00357080"/>
    <w:rsid w:val="0037245C"/>
    <w:rsid w:val="00392DF0"/>
    <w:rsid w:val="003A5763"/>
    <w:rsid w:val="003C62AE"/>
    <w:rsid w:val="003D40AC"/>
    <w:rsid w:val="003D5081"/>
    <w:rsid w:val="003E2C1C"/>
    <w:rsid w:val="00443554"/>
    <w:rsid w:val="004524A4"/>
    <w:rsid w:val="0045481C"/>
    <w:rsid w:val="00465FF6"/>
    <w:rsid w:val="004937AA"/>
    <w:rsid w:val="004A68EE"/>
    <w:rsid w:val="004B5098"/>
    <w:rsid w:val="004C6A4B"/>
    <w:rsid w:val="004D0858"/>
    <w:rsid w:val="004F2DFA"/>
    <w:rsid w:val="004F49EC"/>
    <w:rsid w:val="005136FF"/>
    <w:rsid w:val="00514CED"/>
    <w:rsid w:val="005158C1"/>
    <w:rsid w:val="005158DA"/>
    <w:rsid w:val="00533D47"/>
    <w:rsid w:val="005476E9"/>
    <w:rsid w:val="0055207F"/>
    <w:rsid w:val="00567900"/>
    <w:rsid w:val="00590E81"/>
    <w:rsid w:val="005A43C6"/>
    <w:rsid w:val="005C314B"/>
    <w:rsid w:val="005C7882"/>
    <w:rsid w:val="005D79FB"/>
    <w:rsid w:val="005E555C"/>
    <w:rsid w:val="005F352B"/>
    <w:rsid w:val="006222DC"/>
    <w:rsid w:val="00626646"/>
    <w:rsid w:val="00630F5D"/>
    <w:rsid w:val="00634B5A"/>
    <w:rsid w:val="00656CC7"/>
    <w:rsid w:val="00665CA8"/>
    <w:rsid w:val="00683CFC"/>
    <w:rsid w:val="006E4B40"/>
    <w:rsid w:val="006F5B36"/>
    <w:rsid w:val="0071559F"/>
    <w:rsid w:val="00727D6C"/>
    <w:rsid w:val="00733966"/>
    <w:rsid w:val="00737FE7"/>
    <w:rsid w:val="00741AE3"/>
    <w:rsid w:val="007A0502"/>
    <w:rsid w:val="007A4107"/>
    <w:rsid w:val="007B76F1"/>
    <w:rsid w:val="008023E1"/>
    <w:rsid w:val="00803C56"/>
    <w:rsid w:val="0080453C"/>
    <w:rsid w:val="00820F6D"/>
    <w:rsid w:val="0082799D"/>
    <w:rsid w:val="00847677"/>
    <w:rsid w:val="00851E5D"/>
    <w:rsid w:val="00855AAD"/>
    <w:rsid w:val="008567FD"/>
    <w:rsid w:val="008A711E"/>
    <w:rsid w:val="008A73CF"/>
    <w:rsid w:val="008B06DC"/>
    <w:rsid w:val="008D2836"/>
    <w:rsid w:val="009220B0"/>
    <w:rsid w:val="00961B97"/>
    <w:rsid w:val="009E0355"/>
    <w:rsid w:val="00A01BA3"/>
    <w:rsid w:val="00A27333"/>
    <w:rsid w:val="00A649F8"/>
    <w:rsid w:val="00AA26B7"/>
    <w:rsid w:val="00AA43A7"/>
    <w:rsid w:val="00AA5096"/>
    <w:rsid w:val="00AA50D3"/>
    <w:rsid w:val="00AC2289"/>
    <w:rsid w:val="00AD1292"/>
    <w:rsid w:val="00AE1396"/>
    <w:rsid w:val="00AE65A5"/>
    <w:rsid w:val="00B11051"/>
    <w:rsid w:val="00B15A05"/>
    <w:rsid w:val="00B26C11"/>
    <w:rsid w:val="00B27E78"/>
    <w:rsid w:val="00B336EE"/>
    <w:rsid w:val="00B50C6D"/>
    <w:rsid w:val="00B55441"/>
    <w:rsid w:val="00BA715A"/>
    <w:rsid w:val="00BC6D6A"/>
    <w:rsid w:val="00BE3EF3"/>
    <w:rsid w:val="00C04635"/>
    <w:rsid w:val="00C10EA0"/>
    <w:rsid w:val="00C511F0"/>
    <w:rsid w:val="00C736FA"/>
    <w:rsid w:val="00CC583C"/>
    <w:rsid w:val="00CC64D6"/>
    <w:rsid w:val="00CF2484"/>
    <w:rsid w:val="00D00EB5"/>
    <w:rsid w:val="00D021B0"/>
    <w:rsid w:val="00D12E86"/>
    <w:rsid w:val="00D44CC1"/>
    <w:rsid w:val="00D46EC5"/>
    <w:rsid w:val="00D47C05"/>
    <w:rsid w:val="00D909FB"/>
    <w:rsid w:val="00DA1BAA"/>
    <w:rsid w:val="00DA5495"/>
    <w:rsid w:val="00DC73B8"/>
    <w:rsid w:val="00DD1883"/>
    <w:rsid w:val="00DE0369"/>
    <w:rsid w:val="00E41588"/>
    <w:rsid w:val="00E62187"/>
    <w:rsid w:val="00E6775C"/>
    <w:rsid w:val="00E72107"/>
    <w:rsid w:val="00E723D4"/>
    <w:rsid w:val="00E927BD"/>
    <w:rsid w:val="00EA15F9"/>
    <w:rsid w:val="00EA40CB"/>
    <w:rsid w:val="00EE3B93"/>
    <w:rsid w:val="00EF5F00"/>
    <w:rsid w:val="00F0199C"/>
    <w:rsid w:val="00F06CDD"/>
    <w:rsid w:val="00F23B28"/>
    <w:rsid w:val="00F24981"/>
    <w:rsid w:val="00F24F96"/>
    <w:rsid w:val="00F30076"/>
    <w:rsid w:val="00F317B7"/>
    <w:rsid w:val="00F93C37"/>
    <w:rsid w:val="00F94CB8"/>
    <w:rsid w:val="00FB193F"/>
    <w:rsid w:val="00FD52C8"/>
    <w:rsid w:val="00FD693E"/>
    <w:rsid w:val="00FE425A"/>
    <w:rsid w:val="00F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72FCC7D-9A19-4AB8-81E2-A8FB2861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C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514CED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rsid w:val="00514C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14CED"/>
    <w:pPr>
      <w:tabs>
        <w:tab w:val="center" w:pos="4320"/>
        <w:tab w:val="right" w:pos="8640"/>
      </w:tabs>
    </w:pPr>
  </w:style>
  <w:style w:type="character" w:styleId="HTMLTypewriter">
    <w:name w:val="HTML Typewriter"/>
    <w:rsid w:val="00514CED"/>
    <w:rPr>
      <w:rFonts w:ascii="Courier New" w:eastAsia="Courier New" w:hAnsi="Courier New" w:cs="Courier New"/>
      <w:sz w:val="20"/>
      <w:szCs w:val="20"/>
    </w:rPr>
  </w:style>
  <w:style w:type="character" w:styleId="Hyperlink">
    <w:name w:val="Hyperlink"/>
    <w:rsid w:val="00514CE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A73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73C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D40AC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40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0AC"/>
  </w:style>
  <w:style w:type="paragraph" w:styleId="CommentSubject">
    <w:name w:val="annotation subject"/>
    <w:basedOn w:val="CommentText"/>
    <w:next w:val="CommentText"/>
    <w:link w:val="CommentSubjectChar"/>
    <w:rsid w:val="003D40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40AC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061F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endley@nutrition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EEB75CECFB2483EB361C47CAF8AD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EFA28-4CB4-4610-BC1D-848C070E8E2E}"/>
      </w:docPartPr>
      <w:docPartBody>
        <w:p w:rsidR="00897FC9" w:rsidRDefault="009564EC" w:rsidP="009564EC">
          <w:pPr>
            <w:pStyle w:val="7EEB75CECFB2483EB361C47CAF8AD3DA1"/>
          </w:pPr>
          <w:r w:rsidRPr="00B5028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564EC"/>
    <w:rsid w:val="000352E2"/>
    <w:rsid w:val="00073F6E"/>
    <w:rsid w:val="001F260D"/>
    <w:rsid w:val="0072172B"/>
    <w:rsid w:val="00897FC9"/>
    <w:rsid w:val="009564EC"/>
    <w:rsid w:val="00A706EC"/>
    <w:rsid w:val="00A95973"/>
    <w:rsid w:val="00B34ED0"/>
    <w:rsid w:val="00D6686E"/>
    <w:rsid w:val="00DC5C3F"/>
    <w:rsid w:val="00F9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64EC"/>
    <w:rPr>
      <w:color w:val="808080"/>
    </w:rPr>
  </w:style>
  <w:style w:type="paragraph" w:customStyle="1" w:styleId="C0CAF0BC085A4C8EBCE486872076BD53">
    <w:name w:val="C0CAF0BC085A4C8EBCE486872076BD53"/>
    <w:rsid w:val="009564EC"/>
  </w:style>
  <w:style w:type="paragraph" w:customStyle="1" w:styleId="7EEB75CECFB2483EB361C47CAF8AD3DA">
    <w:name w:val="7EEB75CECFB2483EB361C47CAF8AD3DA"/>
    <w:rsid w:val="009564EC"/>
  </w:style>
  <w:style w:type="paragraph" w:customStyle="1" w:styleId="7EEB75CECFB2483EB361C47CAF8AD3DA1">
    <w:name w:val="7EEB75CECFB2483EB361C47CAF8AD3DA1"/>
    <w:rsid w:val="009564EC"/>
    <w:pPr>
      <w:ind w:left="720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3BCE55-DCF3-45EF-B0E0-C51EE2E2D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5667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ASN Student Interest Group Sponsored Travel Award Contest</vt:lpstr>
    </vt:vector>
  </TitlesOfParts>
  <Company>Microsoft</Company>
  <LinksUpToDate>false</LinksUpToDate>
  <CharactersWithSpaces>3435</CharactersWithSpaces>
  <SharedDoc>false</SharedDoc>
  <HLinks>
    <vt:vector size="6" baseType="variant">
      <vt:variant>
        <vt:i4>2359319</vt:i4>
      </vt:variant>
      <vt:variant>
        <vt:i4>0</vt:i4>
      </vt:variant>
      <vt:variant>
        <vt:i4>0</vt:i4>
      </vt:variant>
      <vt:variant>
        <vt:i4>5</vt:i4>
      </vt:variant>
      <vt:variant>
        <vt:lpwstr>mailto:kopec.4@osu.edu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ASN Student Interest Group Sponsored Travel Award Contest</dc:title>
  <dc:creator>Dolores</dc:creator>
  <cp:lastModifiedBy>Sahar Ajabshir</cp:lastModifiedBy>
  <cp:revision>5</cp:revision>
  <cp:lastPrinted>2014-12-12T19:01:00Z</cp:lastPrinted>
  <dcterms:created xsi:type="dcterms:W3CDTF">2016-12-01T16:46:00Z</dcterms:created>
  <dcterms:modified xsi:type="dcterms:W3CDTF">2016-12-12T17:47:00Z</dcterms:modified>
</cp:coreProperties>
</file>